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F9B5" w14:textId="59254268" w:rsidR="00836359" w:rsidRDefault="00A3747C">
      <w:pPr>
        <w:pStyle w:val="a4"/>
        <w:spacing w:before="287"/>
        <w:ind w:right="719"/>
      </w:pPr>
      <w:r w:rsidRPr="00A3747C">
        <w:rPr>
          <w:rFonts w:ascii="宋体" w:eastAsia="PMingLiU" w:hAnsi="宋体" w:cs="宋体" w:hint="eastAsia"/>
          <w:lang w:eastAsia="zh-TW"/>
        </w:rPr>
        <w:t>深圳證券交易所港股通委托協議必備條款</w:t>
      </w:r>
    </w:p>
    <w:p w14:paraId="468A7436" w14:textId="1E361D3D" w:rsidR="00836359" w:rsidRDefault="00A3747C">
      <w:pPr>
        <w:pStyle w:val="a4"/>
      </w:pPr>
      <w:r w:rsidRPr="00A3747C">
        <w:rPr>
          <w:rFonts w:ascii="宋体" w:eastAsia="PMingLiU" w:hAnsi="宋体" w:cs="宋体" w:hint="eastAsia"/>
          <w:lang w:eastAsia="zh-TW"/>
        </w:rPr>
        <w:t>（</w:t>
      </w:r>
      <w:r w:rsidRPr="00A3747C">
        <w:rPr>
          <w:rFonts w:eastAsia="PMingLiU"/>
          <w:lang w:eastAsia="zh-TW"/>
        </w:rPr>
        <w:t xml:space="preserve">2022 </w:t>
      </w:r>
      <w:r w:rsidRPr="00A3747C">
        <w:rPr>
          <w:rFonts w:ascii="宋体" w:eastAsia="PMingLiU" w:hAnsi="宋体" w:cs="宋体" w:hint="eastAsia"/>
          <w:lang w:eastAsia="zh-TW"/>
        </w:rPr>
        <w:t>年修訂）</w:t>
      </w:r>
    </w:p>
    <w:p w14:paraId="48992531" w14:textId="77777777" w:rsidR="00836359" w:rsidRDefault="00836359">
      <w:pPr>
        <w:pStyle w:val="a3"/>
        <w:spacing w:before="17"/>
        <w:ind w:left="0" w:firstLine="0"/>
        <w:rPr>
          <w:rFonts w:ascii="Arial Unicode MS"/>
          <w:sz w:val="37"/>
        </w:rPr>
      </w:pPr>
    </w:p>
    <w:p w14:paraId="3634A005" w14:textId="42B78D87" w:rsidR="00836359" w:rsidRDefault="00A3747C">
      <w:pPr>
        <w:pStyle w:val="a3"/>
        <w:spacing w:line="328" w:lineRule="auto"/>
        <w:ind w:right="274"/>
        <w:jc w:val="both"/>
      </w:pPr>
      <w:r w:rsidRPr="00A3747C">
        <w:rPr>
          <w:rFonts w:eastAsia="PMingLiU" w:hint="eastAsia"/>
          <w:spacing w:val="-5"/>
          <w:lang w:eastAsia="zh-TW"/>
        </w:rPr>
        <w:t>證券公司應當在其與客戶簽訂的深圳證券交易所港股通</w:t>
      </w:r>
      <w:r w:rsidRPr="00A3747C">
        <w:rPr>
          <w:rFonts w:eastAsia="PMingLiU" w:hint="eastAsia"/>
          <w:lang w:eastAsia="zh-TW"/>
        </w:rPr>
        <w:t>（</w:t>
      </w:r>
      <w:r w:rsidRPr="00A3747C">
        <w:rPr>
          <w:rFonts w:eastAsia="PMingLiU" w:hint="eastAsia"/>
          <w:spacing w:val="-14"/>
          <w:lang w:eastAsia="zh-TW"/>
        </w:rPr>
        <w:t>以</w:t>
      </w:r>
      <w:r w:rsidRPr="00A3747C">
        <w:rPr>
          <w:rFonts w:eastAsia="PMingLiU" w:hint="eastAsia"/>
          <w:lang w:eastAsia="zh-TW"/>
        </w:rPr>
        <w:t>下簡稱港股通</w:t>
      </w:r>
      <w:r w:rsidRPr="00A3747C">
        <w:rPr>
          <w:rFonts w:eastAsia="PMingLiU" w:hint="eastAsia"/>
          <w:spacing w:val="-58"/>
          <w:lang w:eastAsia="zh-TW"/>
        </w:rPr>
        <w:t>）</w:t>
      </w:r>
      <w:r w:rsidRPr="00A3747C">
        <w:rPr>
          <w:rFonts w:eastAsia="PMingLiU" w:hint="eastAsia"/>
          <w:spacing w:val="-5"/>
          <w:lang w:eastAsia="zh-TW"/>
        </w:rPr>
        <w:t>委托協議中載明必備條款所要求的內容，幷不得</w:t>
      </w:r>
      <w:r w:rsidRPr="00A3747C">
        <w:rPr>
          <w:rFonts w:eastAsia="PMingLiU" w:hint="eastAsia"/>
          <w:spacing w:val="-8"/>
          <w:lang w:eastAsia="zh-TW"/>
        </w:rPr>
        <w:t>擅自修改或删除必備條款所要求的內容。證券公司可以根據具體</w:t>
      </w:r>
      <w:r w:rsidRPr="00A3747C">
        <w:rPr>
          <w:rFonts w:eastAsia="PMingLiU" w:hint="eastAsia"/>
          <w:spacing w:val="-13"/>
          <w:lang w:eastAsia="zh-TW"/>
        </w:rPr>
        <w:t>情况，在其與客戶簽訂的港股通委托協議中約定必備條款要求載</w:t>
      </w:r>
      <w:r w:rsidRPr="00A3747C">
        <w:rPr>
          <w:rFonts w:eastAsia="PMingLiU" w:hint="eastAsia"/>
          <w:spacing w:val="-12"/>
          <w:lang w:eastAsia="zh-TW"/>
        </w:rPr>
        <w:t>明以外的、適合本公司實際需要的其他內容，也可以在不改變必</w:t>
      </w:r>
      <w:r w:rsidRPr="00A3747C">
        <w:rPr>
          <w:rFonts w:eastAsia="PMingLiU" w:hint="eastAsia"/>
          <w:spacing w:val="6"/>
          <w:w w:val="95"/>
          <w:lang w:eastAsia="zh-TW"/>
        </w:rPr>
        <w:t>備條款規定含義的前提下，對必備條款作文字和條文順序的變</w:t>
      </w:r>
      <w:r w:rsidRPr="00A3747C">
        <w:rPr>
          <w:rFonts w:eastAsia="PMingLiU"/>
          <w:spacing w:val="6"/>
          <w:w w:val="95"/>
          <w:lang w:eastAsia="zh-TW"/>
        </w:rPr>
        <w:t xml:space="preserve"> </w:t>
      </w:r>
      <w:r w:rsidRPr="00A3747C">
        <w:rPr>
          <w:rFonts w:eastAsia="PMingLiU" w:hint="eastAsia"/>
          <w:spacing w:val="6"/>
          <w:lang w:eastAsia="zh-TW"/>
        </w:rPr>
        <w:t>動。</w:t>
      </w:r>
    </w:p>
    <w:p w14:paraId="1BEBA3C7" w14:textId="6604D4FD" w:rsidR="00836359" w:rsidRDefault="00A3747C">
      <w:pPr>
        <w:pStyle w:val="a3"/>
        <w:spacing w:line="328" w:lineRule="auto"/>
        <w:ind w:right="271"/>
        <w:jc w:val="both"/>
        <w:rPr>
          <w:lang w:eastAsia="zh-TW"/>
        </w:rPr>
      </w:pPr>
      <w:r w:rsidRPr="00A3747C">
        <w:rPr>
          <w:rFonts w:eastAsia="PMingLiU" w:hint="eastAsia"/>
          <w:spacing w:val="-4"/>
          <w:lang w:eastAsia="zh-TW"/>
        </w:rPr>
        <w:t>第一條</w:t>
      </w:r>
      <w:r w:rsidRPr="00A3747C">
        <w:rPr>
          <w:rFonts w:eastAsia="PMingLiU"/>
          <w:spacing w:val="-4"/>
          <w:lang w:eastAsia="zh-TW"/>
        </w:rPr>
        <w:t xml:space="preserve"> </w:t>
      </w:r>
      <w:r w:rsidRPr="00A3747C">
        <w:rPr>
          <w:rFonts w:eastAsia="PMingLiU" w:hint="eastAsia"/>
          <w:spacing w:val="-4"/>
          <w:lang w:eastAsia="zh-TW"/>
        </w:rPr>
        <w:t>證券公司開展港股通業務，應當與客戶簽訂《深圳</w:t>
      </w:r>
      <w:r w:rsidRPr="00A3747C">
        <w:rPr>
          <w:rFonts w:eastAsia="PMingLiU" w:hint="eastAsia"/>
          <w:lang w:eastAsia="zh-TW"/>
        </w:rPr>
        <w:t>證券交易所港股通委托協議</w:t>
      </w:r>
      <w:r w:rsidRPr="00A3747C">
        <w:rPr>
          <w:rFonts w:eastAsia="PMingLiU" w:hint="eastAsia"/>
          <w:spacing w:val="-217"/>
          <w:lang w:eastAsia="zh-TW"/>
        </w:rPr>
        <w:t>》</w:t>
      </w:r>
      <w:r w:rsidRPr="00A3747C">
        <w:rPr>
          <w:rFonts w:eastAsia="PMingLiU" w:hint="eastAsia"/>
          <w:lang w:eastAsia="zh-TW"/>
        </w:rPr>
        <w:t>（以下簡稱委托協議</w:t>
      </w:r>
      <w:r w:rsidRPr="00A3747C">
        <w:rPr>
          <w:rFonts w:eastAsia="PMingLiU" w:hint="eastAsia"/>
          <w:spacing w:val="-161"/>
          <w:lang w:eastAsia="zh-TW"/>
        </w:rPr>
        <w:t>）</w:t>
      </w:r>
      <w:r w:rsidRPr="00A3747C">
        <w:rPr>
          <w:rFonts w:eastAsia="PMingLiU" w:hint="eastAsia"/>
          <w:spacing w:val="-13"/>
          <w:lang w:eastAsia="zh-TW"/>
        </w:rPr>
        <w:t>。委托協議應</w:t>
      </w:r>
      <w:r w:rsidRPr="00A3747C">
        <w:rPr>
          <w:rFonts w:eastAsia="PMingLiU" w:hint="eastAsia"/>
          <w:lang w:eastAsia="zh-TW"/>
        </w:rPr>
        <w:t>當載明當事人相關信息。</w:t>
      </w:r>
    </w:p>
    <w:p w14:paraId="39F6D978" w14:textId="0252A4D7" w:rsidR="00836359" w:rsidRDefault="00A3747C">
      <w:pPr>
        <w:pStyle w:val="a3"/>
        <w:spacing w:line="326" w:lineRule="auto"/>
        <w:ind w:left="750" w:right="2556" w:firstLine="0"/>
      </w:pPr>
      <w:r w:rsidRPr="00A3747C">
        <w:rPr>
          <w:rFonts w:eastAsia="PMingLiU" w:hint="eastAsia"/>
          <w:spacing w:val="-53"/>
          <w:w w:val="99"/>
          <w:lang w:eastAsia="zh-TW"/>
        </w:rPr>
        <w:t>甲方：</w:t>
      </w:r>
      <w:r w:rsidRPr="00A3747C">
        <w:rPr>
          <w:rFonts w:eastAsia="PMingLiU" w:hint="eastAsia"/>
          <w:w w:val="99"/>
          <w:lang w:eastAsia="zh-TW"/>
        </w:rPr>
        <w:t>（投資者或證券投資産品的管理人</w:t>
      </w:r>
      <w:r w:rsidRPr="00A3747C">
        <w:rPr>
          <w:rFonts w:eastAsia="PMingLiU" w:hint="eastAsia"/>
          <w:spacing w:val="-16"/>
          <w:w w:val="99"/>
          <w:lang w:eastAsia="zh-TW"/>
        </w:rPr>
        <w:t>）</w:t>
      </w:r>
      <w:r w:rsidRPr="00A3747C">
        <w:rPr>
          <w:rFonts w:eastAsia="PMingLiU" w:hint="eastAsia"/>
          <w:spacing w:val="-53"/>
          <w:w w:val="99"/>
          <w:lang w:eastAsia="zh-TW"/>
        </w:rPr>
        <w:t>乙方：</w:t>
      </w:r>
      <w:r w:rsidRPr="00A3747C">
        <w:rPr>
          <w:rFonts w:eastAsia="PMingLiU" w:hint="eastAsia"/>
          <w:w w:val="99"/>
          <w:lang w:eastAsia="zh-TW"/>
        </w:rPr>
        <w:t>（證券公司或分支機構）</w:t>
      </w:r>
    </w:p>
    <w:p w14:paraId="4E0191B5" w14:textId="44CE2715" w:rsidR="00836359" w:rsidRDefault="00A3747C">
      <w:pPr>
        <w:pStyle w:val="a3"/>
        <w:spacing w:line="326" w:lineRule="auto"/>
        <w:ind w:right="274"/>
      </w:pPr>
      <w:r w:rsidRPr="00A3747C">
        <w:rPr>
          <w:rFonts w:eastAsia="PMingLiU" w:hint="eastAsia"/>
          <w:lang w:eastAsia="zh-TW"/>
        </w:rPr>
        <w:t>第二條</w:t>
      </w:r>
      <w:r w:rsidRPr="00A3747C">
        <w:rPr>
          <w:rFonts w:eastAsia="PMingLiU"/>
          <w:lang w:eastAsia="zh-TW"/>
        </w:rPr>
        <w:t xml:space="preserve"> </w:t>
      </w:r>
      <w:r w:rsidRPr="00A3747C">
        <w:rPr>
          <w:rFonts w:eastAsia="PMingLiU" w:hint="eastAsia"/>
          <w:lang w:eastAsia="zh-TW"/>
        </w:rPr>
        <w:t>委托協議應當載明訂立委托協議的目的和依據，幷明確委托協議所指港股通爲深港通下的港股通。</w:t>
      </w:r>
    </w:p>
    <w:p w14:paraId="2D3FA0AD" w14:textId="49126BB6" w:rsidR="00836359" w:rsidRDefault="00A3747C">
      <w:pPr>
        <w:pStyle w:val="a3"/>
        <w:spacing w:line="328" w:lineRule="auto"/>
        <w:ind w:right="274"/>
        <w:rPr>
          <w:lang w:eastAsia="zh-TW"/>
        </w:rPr>
      </w:pPr>
      <w:r w:rsidRPr="00A3747C">
        <w:rPr>
          <w:rFonts w:eastAsia="PMingLiU" w:hint="eastAsia"/>
          <w:spacing w:val="6"/>
          <w:w w:val="95"/>
          <w:lang w:eastAsia="zh-TW"/>
        </w:rPr>
        <w:t>甲方簽署本協議僅可委托乙方通過深港通下的港股通買賣</w:t>
      </w:r>
      <w:r w:rsidRPr="00A3747C">
        <w:rPr>
          <w:rFonts w:eastAsia="PMingLiU"/>
          <w:spacing w:val="6"/>
          <w:w w:val="95"/>
          <w:lang w:eastAsia="zh-TW"/>
        </w:rPr>
        <w:t xml:space="preserve"> </w:t>
      </w:r>
      <w:r w:rsidRPr="00A3747C">
        <w:rPr>
          <w:rFonts w:eastAsia="PMingLiU" w:hint="eastAsia"/>
          <w:spacing w:val="-6"/>
          <w:lang w:eastAsia="zh-TW"/>
        </w:rPr>
        <w:t>港股通標的證券。甲方通過深港通下的港股通買入的證券，暫不</w:t>
      </w:r>
    </w:p>
    <w:p w14:paraId="7D03D11B" w14:textId="77777777" w:rsidR="00836359" w:rsidRDefault="00836359">
      <w:pPr>
        <w:spacing w:line="328" w:lineRule="auto"/>
        <w:rPr>
          <w:lang w:eastAsia="zh-TW"/>
        </w:rPr>
        <w:sectPr w:rsidR="00836359">
          <w:footerReference w:type="even" r:id="rId6"/>
          <w:footerReference w:type="default" r:id="rId7"/>
          <w:type w:val="continuous"/>
          <w:pgSz w:w="11910" w:h="16840"/>
          <w:pgMar w:top="1580" w:right="1200" w:bottom="1340" w:left="1480" w:header="720" w:footer="1086" w:gutter="0"/>
          <w:pgNumType w:start="1"/>
          <w:cols w:space="720"/>
        </w:sectPr>
      </w:pPr>
    </w:p>
    <w:p w14:paraId="1679E4DC" w14:textId="77777777" w:rsidR="00836359" w:rsidRDefault="00836359">
      <w:pPr>
        <w:pStyle w:val="a3"/>
        <w:ind w:left="0" w:firstLine="0"/>
        <w:rPr>
          <w:sz w:val="20"/>
          <w:lang w:eastAsia="zh-TW"/>
        </w:rPr>
      </w:pPr>
    </w:p>
    <w:p w14:paraId="5D4D7CB3" w14:textId="77777777" w:rsidR="00836359" w:rsidRDefault="00836359">
      <w:pPr>
        <w:pStyle w:val="a3"/>
        <w:spacing w:before="10"/>
        <w:ind w:left="0" w:firstLine="0"/>
        <w:rPr>
          <w:sz w:val="24"/>
          <w:lang w:eastAsia="zh-TW"/>
        </w:rPr>
      </w:pPr>
    </w:p>
    <w:p w14:paraId="00B5C263" w14:textId="27558047" w:rsidR="00836359" w:rsidRDefault="00A3747C">
      <w:pPr>
        <w:pStyle w:val="a3"/>
        <w:spacing w:before="54" w:line="326" w:lineRule="auto"/>
        <w:ind w:right="274" w:firstLine="0"/>
      </w:pPr>
      <w:r w:rsidRPr="00A3747C">
        <w:rPr>
          <w:rFonts w:eastAsia="PMingLiU" w:hint="eastAsia"/>
          <w:spacing w:val="-10"/>
          <w:lang w:eastAsia="zh-TW"/>
        </w:rPr>
        <w:t>能通過滬港通下的港股通賣出；甲方通過滬港通下的港股通買入</w:t>
      </w:r>
      <w:r w:rsidRPr="00A3747C">
        <w:rPr>
          <w:rFonts w:eastAsia="PMingLiU" w:hint="eastAsia"/>
          <w:lang w:eastAsia="zh-TW"/>
        </w:rPr>
        <w:t>的證券，暫不能通過深港通下的港股通賣出。</w:t>
      </w:r>
    </w:p>
    <w:p w14:paraId="57EEFDE5" w14:textId="22C0D6C8" w:rsidR="00836359" w:rsidRDefault="00A3747C">
      <w:pPr>
        <w:pStyle w:val="a3"/>
        <w:spacing w:before="6" w:line="326" w:lineRule="auto"/>
        <w:ind w:right="274"/>
      </w:pPr>
      <w:r w:rsidRPr="00A3747C">
        <w:rPr>
          <w:rFonts w:eastAsia="PMingLiU" w:hint="eastAsia"/>
          <w:lang w:eastAsia="zh-TW"/>
        </w:rPr>
        <w:t>第三條</w:t>
      </w:r>
      <w:r w:rsidRPr="00A3747C">
        <w:rPr>
          <w:rFonts w:eastAsia="PMingLiU"/>
          <w:lang w:eastAsia="zh-TW"/>
        </w:rPr>
        <w:t xml:space="preserve"> </w:t>
      </w:r>
      <w:r w:rsidRPr="00A3747C">
        <w:rPr>
          <w:rFonts w:eastAsia="PMingLiU" w:hint="eastAsia"/>
          <w:lang w:eastAsia="zh-TW"/>
        </w:rPr>
        <w:t>委托協議應當載明甲方的聲明與保證，包括但不限于：</w:t>
      </w:r>
    </w:p>
    <w:p w14:paraId="068F214C" w14:textId="6897B7D6" w:rsidR="00836359" w:rsidRDefault="00A3747C">
      <w:pPr>
        <w:pStyle w:val="a3"/>
        <w:spacing w:before="3" w:line="328" w:lineRule="auto"/>
        <w:ind w:right="111"/>
      </w:pPr>
      <w:r w:rsidRPr="00A3747C">
        <w:rPr>
          <w:rFonts w:eastAsia="PMingLiU" w:hint="eastAsia"/>
          <w:lang w:eastAsia="zh-TW"/>
        </w:rPr>
        <w:t>（一</w:t>
      </w:r>
      <w:r w:rsidRPr="00A3747C">
        <w:rPr>
          <w:rFonts w:eastAsia="PMingLiU" w:hint="eastAsia"/>
          <w:spacing w:val="-58"/>
          <w:lang w:eastAsia="zh-TW"/>
        </w:rPr>
        <w:t>）</w:t>
      </w:r>
      <w:r w:rsidRPr="00A3747C">
        <w:rPr>
          <w:rFonts w:eastAsia="PMingLiU" w:hint="eastAsia"/>
          <w:spacing w:val="-4"/>
          <w:lang w:eastAsia="zh-TW"/>
        </w:rPr>
        <w:t>甲方已閱讀幷充分理解中國證監會《內地與香港股票</w:t>
      </w:r>
      <w:r w:rsidRPr="00A3747C">
        <w:rPr>
          <w:rFonts w:eastAsia="PMingLiU" w:hint="eastAsia"/>
          <w:spacing w:val="-15"/>
          <w:lang w:eastAsia="zh-TW"/>
        </w:rPr>
        <w:t>市場交易互聯互通機制若干規定》《關于交易型開放式基金納入</w:t>
      </w:r>
      <w:r w:rsidRPr="00A3747C">
        <w:rPr>
          <w:rFonts w:eastAsia="PMingLiU" w:hint="eastAsia"/>
          <w:spacing w:val="-26"/>
          <w:lang w:eastAsia="zh-TW"/>
        </w:rPr>
        <w:t>互聯互通相關安排的公告》、深圳證券交易所</w:t>
      </w:r>
      <w:r w:rsidRPr="00A3747C">
        <w:rPr>
          <w:rFonts w:eastAsia="PMingLiU" w:hint="eastAsia"/>
          <w:lang w:eastAsia="zh-TW"/>
        </w:rPr>
        <w:t>（以下簡稱深交所</w:t>
      </w:r>
      <w:r w:rsidRPr="00A3747C">
        <w:rPr>
          <w:rFonts w:eastAsia="PMingLiU" w:hint="eastAsia"/>
          <w:spacing w:val="-14"/>
          <w:lang w:eastAsia="zh-TW"/>
        </w:rPr>
        <w:t>）</w:t>
      </w:r>
      <w:r w:rsidRPr="00A3747C">
        <w:rPr>
          <w:rFonts w:eastAsia="PMingLiU"/>
          <w:spacing w:val="-14"/>
          <w:lang w:eastAsia="zh-TW"/>
        </w:rPr>
        <w:t xml:space="preserve"> </w:t>
      </w:r>
      <w:r w:rsidRPr="00A3747C">
        <w:rPr>
          <w:rFonts w:eastAsia="PMingLiU" w:hint="eastAsia"/>
          <w:lang w:eastAsia="zh-TW"/>
        </w:rPr>
        <w:t>及中國證券登記結算有限責任公司（以下簡稱中國結算</w:t>
      </w:r>
      <w:r w:rsidRPr="00A3747C">
        <w:rPr>
          <w:rFonts w:eastAsia="PMingLiU"/>
          <w:lang w:eastAsia="zh-TW"/>
        </w:rPr>
        <w:t>)</w:t>
      </w:r>
      <w:r w:rsidRPr="00A3747C">
        <w:rPr>
          <w:rFonts w:eastAsia="PMingLiU" w:hint="eastAsia"/>
          <w:lang w:eastAsia="zh-TW"/>
        </w:rPr>
        <w:t>關于港</w:t>
      </w:r>
      <w:r w:rsidRPr="00A3747C">
        <w:rPr>
          <w:rFonts w:eastAsia="PMingLiU" w:hint="eastAsia"/>
          <w:spacing w:val="-8"/>
          <w:lang w:eastAsia="zh-TW"/>
        </w:rPr>
        <w:t>股通的業務規則以及乙方向其提供的《深圳證券交易所港股通交易風險揭示書》等相關文件，甲方具有合法的港股通交易資格，</w:t>
      </w:r>
      <w:r w:rsidRPr="00A3747C">
        <w:rPr>
          <w:rFonts w:eastAsia="PMingLiU"/>
          <w:spacing w:val="-8"/>
          <w:lang w:eastAsia="zh-TW"/>
        </w:rPr>
        <w:t xml:space="preserve"> </w:t>
      </w:r>
      <w:r w:rsidRPr="00A3747C">
        <w:rPr>
          <w:rFonts w:eastAsia="PMingLiU" w:hint="eastAsia"/>
          <w:spacing w:val="-15"/>
          <w:lang w:eastAsia="zh-TW"/>
        </w:rPr>
        <w:t>不存在相關法律、行政法規、部門規章、規範性文件以及業務規則等規定的禁止、限制或不適合參與港股通交易的情形；</w:t>
      </w:r>
    </w:p>
    <w:p w14:paraId="3BFD1D27" w14:textId="34B90B2F" w:rsidR="00836359" w:rsidRDefault="00A3747C">
      <w:pPr>
        <w:pStyle w:val="a3"/>
        <w:spacing w:line="328" w:lineRule="auto"/>
        <w:ind w:right="272"/>
        <w:jc w:val="both"/>
      </w:pPr>
      <w:r w:rsidRPr="00A3747C">
        <w:rPr>
          <w:rFonts w:eastAsia="PMingLiU" w:hint="eastAsia"/>
          <w:lang w:eastAsia="zh-TW"/>
        </w:rPr>
        <w:t>（二</w:t>
      </w:r>
      <w:r w:rsidRPr="00A3747C">
        <w:rPr>
          <w:rFonts w:eastAsia="PMingLiU" w:hint="eastAsia"/>
          <w:spacing w:val="-116"/>
          <w:lang w:eastAsia="zh-TW"/>
        </w:rPr>
        <w:t>）</w:t>
      </w:r>
      <w:r w:rsidRPr="00A3747C">
        <w:rPr>
          <w:rFonts w:eastAsia="PMingLiU" w:hint="eastAsia"/>
          <w:spacing w:val="-1"/>
          <w:lang w:eastAsia="zh-TW"/>
        </w:rPr>
        <w:t>甲方保證在其與乙方委托關係存續期內向乙方提供的</w:t>
      </w:r>
      <w:r w:rsidRPr="00A3747C">
        <w:rPr>
          <w:rFonts w:eastAsia="PMingLiU" w:hint="eastAsia"/>
          <w:spacing w:val="-12"/>
          <w:lang w:eastAsia="zh-TW"/>
        </w:rPr>
        <w:t>所有證件、資料均真實、準確、完整、合法，且用于港股通交易</w:t>
      </w:r>
      <w:r w:rsidRPr="00A3747C">
        <w:rPr>
          <w:rFonts w:eastAsia="PMingLiU" w:hint="eastAsia"/>
          <w:lang w:eastAsia="zh-TW"/>
        </w:rPr>
        <w:t>的資金來源合法，幷保證遵守國家反洗錢的相關規定；</w:t>
      </w:r>
    </w:p>
    <w:p w14:paraId="78543203" w14:textId="54D78C7D" w:rsidR="00836359" w:rsidRDefault="00A3747C">
      <w:pPr>
        <w:pStyle w:val="a3"/>
        <w:spacing w:line="328" w:lineRule="auto"/>
        <w:ind w:right="272"/>
        <w:jc w:val="both"/>
      </w:pPr>
      <w:r w:rsidRPr="00A3747C">
        <w:rPr>
          <w:rFonts w:eastAsia="PMingLiU" w:hint="eastAsia"/>
          <w:lang w:eastAsia="zh-TW"/>
        </w:rPr>
        <w:t>（三</w:t>
      </w:r>
      <w:r w:rsidRPr="00A3747C">
        <w:rPr>
          <w:rFonts w:eastAsia="PMingLiU" w:hint="eastAsia"/>
          <w:spacing w:val="-116"/>
          <w:lang w:eastAsia="zh-TW"/>
        </w:rPr>
        <w:t>）</w:t>
      </w:r>
      <w:r w:rsidRPr="00A3747C">
        <w:rPr>
          <w:rFonts w:eastAsia="PMingLiU" w:hint="eastAsia"/>
          <w:spacing w:val="-1"/>
          <w:lang w:eastAsia="zh-TW"/>
        </w:rPr>
        <w:t>甲方已清楚認識幷願意承擔從事港股通交易的相關風</w:t>
      </w:r>
      <w:r w:rsidRPr="00A3747C">
        <w:rPr>
          <w:rFonts w:eastAsia="PMingLiU" w:hint="eastAsia"/>
          <w:spacing w:val="-12"/>
          <w:lang w:eastAsia="zh-TW"/>
        </w:rPr>
        <w:t>險，幷已詳細閱讀本協議所有條款和準確理解其含義，特別是其</w:t>
      </w:r>
      <w:r w:rsidRPr="00A3747C">
        <w:rPr>
          <w:rFonts w:eastAsia="PMingLiU" w:hint="eastAsia"/>
          <w:lang w:eastAsia="zh-TW"/>
        </w:rPr>
        <w:t>中有關乙方的免責條款；</w:t>
      </w:r>
    </w:p>
    <w:p w14:paraId="510F9CEB" w14:textId="5620D573" w:rsidR="00836359" w:rsidRDefault="00A3747C">
      <w:pPr>
        <w:pStyle w:val="a3"/>
        <w:spacing w:line="328" w:lineRule="auto"/>
        <w:ind w:right="272"/>
        <w:jc w:val="both"/>
      </w:pPr>
      <w:r w:rsidRPr="00A3747C">
        <w:rPr>
          <w:rFonts w:eastAsia="PMingLiU" w:hint="eastAsia"/>
          <w:lang w:eastAsia="zh-TW"/>
        </w:rPr>
        <w:t>（四</w:t>
      </w:r>
      <w:r w:rsidRPr="00A3747C">
        <w:rPr>
          <w:rFonts w:eastAsia="PMingLiU" w:hint="eastAsia"/>
          <w:spacing w:val="-58"/>
          <w:lang w:eastAsia="zh-TW"/>
        </w:rPr>
        <w:t>）</w:t>
      </w:r>
      <w:r w:rsidRPr="00A3747C">
        <w:rPr>
          <w:rFonts w:eastAsia="PMingLiU" w:hint="eastAsia"/>
          <w:spacing w:val="-4"/>
          <w:lang w:eastAsia="zh-TW"/>
        </w:rPr>
        <w:t>甲方承諾遵守港股通交易的內地與香港相關法律、行</w:t>
      </w:r>
      <w:r w:rsidRPr="00A3747C">
        <w:rPr>
          <w:rFonts w:eastAsia="PMingLiU" w:hint="eastAsia"/>
          <w:spacing w:val="-12"/>
          <w:lang w:eastAsia="zh-TW"/>
        </w:rPr>
        <w:t>政法規、部門規章、規範性文件、業務規則等規定，幷承諾按照</w:t>
      </w:r>
      <w:r w:rsidRPr="00A3747C">
        <w:rPr>
          <w:rFonts w:eastAsia="PMingLiU" w:hint="eastAsia"/>
          <w:lang w:eastAsia="zh-TW"/>
        </w:rPr>
        <w:t>乙方的相關業務流程辦理業務；</w:t>
      </w:r>
    </w:p>
    <w:p w14:paraId="5F03B8B6" w14:textId="371F8471" w:rsidR="00836359" w:rsidRDefault="00A3747C">
      <w:pPr>
        <w:pStyle w:val="a3"/>
        <w:spacing w:line="405" w:lineRule="exact"/>
        <w:ind w:left="750" w:firstLine="0"/>
      </w:pPr>
      <w:r w:rsidRPr="00A3747C">
        <w:rPr>
          <w:rFonts w:eastAsia="PMingLiU" w:hint="eastAsia"/>
          <w:lang w:eastAsia="zh-TW"/>
        </w:rPr>
        <w:t>（五</w:t>
      </w:r>
      <w:r w:rsidRPr="00A3747C">
        <w:rPr>
          <w:rFonts w:eastAsia="PMingLiU" w:hint="eastAsia"/>
          <w:spacing w:val="-58"/>
          <w:lang w:eastAsia="zh-TW"/>
        </w:rPr>
        <w:t>）</w:t>
      </w:r>
      <w:r w:rsidRPr="00A3747C">
        <w:rPr>
          <w:rFonts w:eastAsia="PMingLiU" w:hint="eastAsia"/>
          <w:spacing w:val="-8"/>
          <w:lang w:eastAsia="zh-TW"/>
        </w:rPr>
        <w:t>甲方承諾，同意由中國結算代甲方名義持有通過港股</w:t>
      </w:r>
    </w:p>
    <w:p w14:paraId="2CD21A0D" w14:textId="77777777" w:rsidR="00836359" w:rsidRDefault="00836359">
      <w:pPr>
        <w:spacing w:line="405" w:lineRule="exact"/>
        <w:sectPr w:rsidR="00836359">
          <w:pgSz w:w="11910" w:h="16840"/>
          <w:pgMar w:top="1580" w:right="1200" w:bottom="1280" w:left="1480" w:header="0" w:footer="1146" w:gutter="0"/>
          <w:cols w:space="720"/>
        </w:sectPr>
      </w:pPr>
    </w:p>
    <w:p w14:paraId="133E28D6" w14:textId="77777777" w:rsidR="00836359" w:rsidRDefault="00836359">
      <w:pPr>
        <w:pStyle w:val="a3"/>
        <w:ind w:left="0" w:firstLine="0"/>
        <w:rPr>
          <w:sz w:val="20"/>
        </w:rPr>
      </w:pPr>
    </w:p>
    <w:p w14:paraId="52B1517D" w14:textId="77777777" w:rsidR="00836359" w:rsidRDefault="00836359">
      <w:pPr>
        <w:pStyle w:val="a3"/>
        <w:spacing w:before="10"/>
        <w:ind w:left="0" w:firstLine="0"/>
        <w:rPr>
          <w:sz w:val="24"/>
        </w:rPr>
      </w:pPr>
    </w:p>
    <w:p w14:paraId="779007A4" w14:textId="69F45C36" w:rsidR="00836359" w:rsidRDefault="00A3747C">
      <w:pPr>
        <w:pStyle w:val="a3"/>
        <w:spacing w:before="54"/>
        <w:ind w:firstLine="0"/>
      </w:pPr>
      <w:r w:rsidRPr="00A3747C">
        <w:rPr>
          <w:rFonts w:eastAsia="PMingLiU" w:hint="eastAsia"/>
          <w:lang w:eastAsia="zh-TW"/>
        </w:rPr>
        <w:t>通取得的證券；</w:t>
      </w:r>
    </w:p>
    <w:p w14:paraId="6B82199C" w14:textId="6089B109" w:rsidR="00836359" w:rsidRDefault="00A3747C">
      <w:pPr>
        <w:pStyle w:val="a3"/>
        <w:spacing w:before="150" w:line="328" w:lineRule="auto"/>
        <w:ind w:right="272"/>
      </w:pPr>
      <w:r w:rsidRPr="00A3747C">
        <w:rPr>
          <w:rFonts w:eastAsia="PMingLiU" w:hint="eastAsia"/>
          <w:lang w:eastAsia="zh-TW"/>
        </w:rPr>
        <w:t>（六</w:t>
      </w:r>
      <w:r w:rsidRPr="00A3747C">
        <w:rPr>
          <w:rFonts w:eastAsia="PMingLiU" w:hint="eastAsia"/>
          <w:spacing w:val="-39"/>
          <w:lang w:eastAsia="zh-TW"/>
        </w:rPr>
        <w:t>）</w:t>
      </w:r>
      <w:r w:rsidRPr="00A3747C">
        <w:rPr>
          <w:rFonts w:eastAsia="PMingLiU" w:hint="eastAsia"/>
          <w:spacing w:val="-10"/>
          <w:lang w:eastAsia="zh-TW"/>
        </w:rPr>
        <w:t>甲方承諾，將遵循買者自負原則，不以不符合投資者</w:t>
      </w:r>
      <w:r w:rsidRPr="00A3747C">
        <w:rPr>
          <w:rFonts w:eastAsia="PMingLiU" w:hint="eastAsia"/>
          <w:lang w:eastAsia="zh-TW"/>
        </w:rPr>
        <w:t>適當性條件爲由，拒絕承擔港股通交易及交收責任；</w:t>
      </w:r>
    </w:p>
    <w:p w14:paraId="791D5966" w14:textId="361B7A91" w:rsidR="00836359" w:rsidRDefault="00A3747C">
      <w:pPr>
        <w:pStyle w:val="a3"/>
        <w:spacing w:line="326" w:lineRule="auto"/>
        <w:ind w:right="159"/>
      </w:pPr>
      <w:r w:rsidRPr="00A3747C">
        <w:rPr>
          <w:rFonts w:eastAsia="PMingLiU" w:hint="eastAsia"/>
          <w:lang w:eastAsia="zh-TW"/>
        </w:rPr>
        <w:t>（七）甲方保證上述聲明與承諾的內容皆爲本人真實意願，</w:t>
      </w:r>
      <w:r w:rsidRPr="00A3747C">
        <w:rPr>
          <w:rFonts w:eastAsia="PMingLiU"/>
          <w:lang w:eastAsia="zh-TW"/>
        </w:rPr>
        <w:t xml:space="preserve"> </w:t>
      </w:r>
      <w:r w:rsidRPr="00A3747C">
        <w:rPr>
          <w:rFonts w:eastAsia="PMingLiU" w:hint="eastAsia"/>
          <w:lang w:eastAsia="zh-TW"/>
        </w:rPr>
        <w:t>幷自願承擔虛假陳述的一切後果。</w:t>
      </w:r>
    </w:p>
    <w:p w14:paraId="75FB9543" w14:textId="101BE864" w:rsidR="00836359" w:rsidRDefault="00A3747C">
      <w:pPr>
        <w:pStyle w:val="a3"/>
        <w:spacing w:before="3" w:line="328" w:lineRule="auto"/>
        <w:ind w:right="274"/>
      </w:pPr>
      <w:r w:rsidRPr="00A3747C">
        <w:rPr>
          <w:rFonts w:eastAsia="PMingLiU" w:hint="eastAsia"/>
          <w:lang w:eastAsia="zh-TW"/>
        </w:rPr>
        <w:t>第四條</w:t>
      </w:r>
      <w:r w:rsidRPr="00A3747C">
        <w:rPr>
          <w:rFonts w:eastAsia="PMingLiU"/>
          <w:lang w:eastAsia="zh-TW"/>
        </w:rPr>
        <w:t xml:space="preserve"> </w:t>
      </w:r>
      <w:r w:rsidRPr="00A3747C">
        <w:rPr>
          <w:rFonts w:eastAsia="PMingLiU" w:hint="eastAsia"/>
          <w:lang w:eastAsia="zh-TW"/>
        </w:rPr>
        <w:t>委托協議應當載明乙方的聲明與保證，包括但不限于：</w:t>
      </w:r>
    </w:p>
    <w:p w14:paraId="4F9A2B3E" w14:textId="7C11CE14" w:rsidR="00836359" w:rsidRDefault="00A3747C">
      <w:pPr>
        <w:pStyle w:val="a3"/>
        <w:spacing w:line="328" w:lineRule="auto"/>
        <w:ind w:right="274"/>
        <w:jc w:val="both"/>
      </w:pPr>
      <w:r w:rsidRPr="00A3747C">
        <w:rPr>
          <w:rFonts w:eastAsia="PMingLiU" w:hint="eastAsia"/>
          <w:lang w:eastAsia="zh-TW"/>
        </w:rPr>
        <w:t>（一</w:t>
      </w:r>
      <w:r w:rsidRPr="00A3747C">
        <w:rPr>
          <w:rFonts w:eastAsia="PMingLiU" w:hint="eastAsia"/>
          <w:spacing w:val="-116"/>
          <w:lang w:eastAsia="zh-TW"/>
        </w:rPr>
        <w:t>）</w:t>
      </w:r>
      <w:r w:rsidRPr="00A3747C">
        <w:rPr>
          <w:rFonts w:eastAsia="PMingLiU" w:hint="eastAsia"/>
          <w:spacing w:val="-1"/>
          <w:lang w:eastAsia="zh-TW"/>
        </w:rPr>
        <w:t>乙方或乙方所屬證券公司是依照內地法律設立且有效</w:t>
      </w:r>
      <w:r w:rsidRPr="00A3747C">
        <w:rPr>
          <w:rFonts w:eastAsia="PMingLiU" w:hint="eastAsia"/>
          <w:spacing w:val="-10"/>
          <w:lang w:eastAsia="zh-TW"/>
        </w:rPr>
        <w:t>存續的證券經營機構，具有相應的證券經紀業務資格，已開通了</w:t>
      </w:r>
      <w:r w:rsidRPr="00A3747C">
        <w:rPr>
          <w:rFonts w:eastAsia="PMingLiU" w:hint="eastAsia"/>
          <w:lang w:eastAsia="zh-TW"/>
        </w:rPr>
        <w:t>港股通業務交易權限；</w:t>
      </w:r>
    </w:p>
    <w:p w14:paraId="6879C5C2" w14:textId="32383FCB" w:rsidR="00836359" w:rsidRDefault="00A3747C">
      <w:pPr>
        <w:pStyle w:val="a3"/>
        <w:spacing w:line="328" w:lineRule="auto"/>
        <w:ind w:right="272"/>
      </w:pPr>
      <w:r w:rsidRPr="00A3747C">
        <w:rPr>
          <w:rFonts w:eastAsia="PMingLiU" w:hint="eastAsia"/>
          <w:lang w:eastAsia="zh-TW"/>
        </w:rPr>
        <w:t>（二</w:t>
      </w:r>
      <w:r w:rsidRPr="00A3747C">
        <w:rPr>
          <w:rFonts w:eastAsia="PMingLiU" w:hint="eastAsia"/>
          <w:spacing w:val="-58"/>
          <w:lang w:eastAsia="zh-TW"/>
        </w:rPr>
        <w:t>）</w:t>
      </w:r>
      <w:r w:rsidRPr="00A3747C">
        <w:rPr>
          <w:rFonts w:eastAsia="PMingLiU" w:hint="eastAsia"/>
          <w:spacing w:val="-7"/>
          <w:lang w:eastAsia="zh-TW"/>
        </w:rPr>
        <w:t>乙方承諾遵守本協議，按本協議的約定爲甲方提供港</w:t>
      </w:r>
      <w:r w:rsidRPr="00A3747C">
        <w:rPr>
          <w:rFonts w:eastAsia="PMingLiU" w:hint="eastAsia"/>
          <w:lang w:eastAsia="zh-TW"/>
        </w:rPr>
        <w:t>股通交易相關服務。</w:t>
      </w:r>
    </w:p>
    <w:p w14:paraId="22A49452" w14:textId="13F435B0" w:rsidR="00836359" w:rsidRDefault="00A3747C">
      <w:pPr>
        <w:pStyle w:val="a3"/>
        <w:spacing w:line="326" w:lineRule="auto"/>
        <w:ind w:right="274"/>
      </w:pPr>
      <w:r w:rsidRPr="00A3747C">
        <w:rPr>
          <w:rFonts w:eastAsia="PMingLiU" w:hint="eastAsia"/>
          <w:lang w:eastAsia="zh-TW"/>
        </w:rPr>
        <w:t>第五條</w:t>
      </w:r>
      <w:r w:rsidRPr="00A3747C">
        <w:rPr>
          <w:rFonts w:eastAsia="PMingLiU"/>
          <w:lang w:eastAsia="zh-TW"/>
        </w:rPr>
        <w:t xml:space="preserve"> </w:t>
      </w:r>
      <w:r w:rsidRPr="00A3747C">
        <w:rPr>
          <w:rFonts w:eastAsia="PMingLiU" w:hint="eastAsia"/>
          <w:lang w:eastAsia="zh-TW"/>
        </w:rPr>
        <w:t>委托協議應當載明，乙方接受甲方委托爲其提供以下服務：</w:t>
      </w:r>
    </w:p>
    <w:p w14:paraId="1EDAD666" w14:textId="1141151B" w:rsidR="00836359" w:rsidRDefault="00A3747C">
      <w:pPr>
        <w:pStyle w:val="a3"/>
        <w:spacing w:line="326" w:lineRule="auto"/>
        <w:ind w:right="274"/>
      </w:pPr>
      <w:r w:rsidRPr="00A3747C">
        <w:rPr>
          <w:rFonts w:eastAsia="PMingLiU" w:hint="eastAsia"/>
          <w:lang w:eastAsia="zh-TW"/>
        </w:rPr>
        <w:t>（一</w:t>
      </w:r>
      <w:r w:rsidRPr="00A3747C">
        <w:rPr>
          <w:rFonts w:eastAsia="PMingLiU" w:hint="eastAsia"/>
          <w:spacing w:val="-116"/>
          <w:lang w:eastAsia="zh-TW"/>
        </w:rPr>
        <w:t>）</w:t>
      </w:r>
      <w:r w:rsidRPr="00A3747C">
        <w:rPr>
          <w:rFonts w:eastAsia="PMingLiU" w:hint="eastAsia"/>
          <w:spacing w:val="-1"/>
          <w:lang w:eastAsia="zh-TW"/>
        </w:rPr>
        <w:t>接受幷執行甲方依照本協議約定的方式下達的合法有</w:t>
      </w:r>
      <w:r w:rsidRPr="00A3747C">
        <w:rPr>
          <w:rFonts w:eastAsia="PMingLiU" w:hint="eastAsia"/>
          <w:lang w:eastAsia="zh-TW"/>
        </w:rPr>
        <w:t>效的委托指令；</w:t>
      </w:r>
    </w:p>
    <w:p w14:paraId="4C5FBAE8" w14:textId="3229EAC9" w:rsidR="00836359" w:rsidRDefault="00A3747C">
      <w:pPr>
        <w:pStyle w:val="a3"/>
        <w:ind w:left="750" w:firstLine="0"/>
      </w:pPr>
      <w:r w:rsidRPr="00A3747C">
        <w:rPr>
          <w:rFonts w:eastAsia="PMingLiU" w:hint="eastAsia"/>
          <w:lang w:eastAsia="zh-TW"/>
        </w:rPr>
        <w:t>（二）進行資金、證券的清算、交收；</w:t>
      </w:r>
    </w:p>
    <w:p w14:paraId="0F92246F" w14:textId="42A6D9BA" w:rsidR="00836359" w:rsidRDefault="00A3747C">
      <w:pPr>
        <w:pStyle w:val="a3"/>
        <w:spacing w:before="148"/>
        <w:ind w:left="750" w:firstLine="0"/>
      </w:pPr>
      <w:r w:rsidRPr="00A3747C">
        <w:rPr>
          <w:rFonts w:eastAsia="PMingLiU" w:hint="eastAsia"/>
          <w:lang w:eastAsia="zh-TW"/>
        </w:rPr>
        <w:t>（三）托管甲方買入或其他方式取得的有價證券；</w:t>
      </w:r>
    </w:p>
    <w:p w14:paraId="748C7B1B" w14:textId="02205646" w:rsidR="00836359" w:rsidRDefault="00A3747C">
      <w:pPr>
        <w:pStyle w:val="a3"/>
        <w:spacing w:before="149" w:line="326" w:lineRule="auto"/>
        <w:ind w:right="274"/>
      </w:pPr>
      <w:r w:rsidRPr="00A3747C">
        <w:rPr>
          <w:rFonts w:eastAsia="PMingLiU" w:hint="eastAsia"/>
          <w:lang w:eastAsia="zh-TW"/>
        </w:rPr>
        <w:t>（四</w:t>
      </w:r>
      <w:r w:rsidRPr="00A3747C">
        <w:rPr>
          <w:rFonts w:eastAsia="PMingLiU" w:hint="eastAsia"/>
          <w:spacing w:val="-116"/>
          <w:lang w:eastAsia="zh-TW"/>
        </w:rPr>
        <w:t>）</w:t>
      </w:r>
      <w:r w:rsidRPr="00A3747C">
        <w:rPr>
          <w:rFonts w:eastAsia="PMingLiU" w:hint="eastAsia"/>
          <w:spacing w:val="-1"/>
          <w:lang w:eastAsia="zh-TW"/>
        </w:rPr>
        <w:t>證券登記結算機構通過乙方向甲方提供的紅利分派等</w:t>
      </w:r>
      <w:r w:rsidRPr="00A3747C">
        <w:rPr>
          <w:rFonts w:eastAsia="PMingLiU" w:hint="eastAsia"/>
          <w:lang w:eastAsia="zh-TW"/>
        </w:rPr>
        <w:t>名義持有人服務；</w:t>
      </w:r>
    </w:p>
    <w:p w14:paraId="4C5BB145" w14:textId="5481183F" w:rsidR="00836359" w:rsidRDefault="00A3747C">
      <w:pPr>
        <w:pStyle w:val="a3"/>
        <w:spacing w:before="7" w:line="326" w:lineRule="auto"/>
        <w:ind w:right="272"/>
      </w:pPr>
      <w:r w:rsidRPr="00A3747C">
        <w:rPr>
          <w:rFonts w:eastAsia="PMingLiU" w:hint="eastAsia"/>
          <w:lang w:eastAsia="zh-TW"/>
        </w:rPr>
        <w:t>（五</w:t>
      </w:r>
      <w:r w:rsidRPr="00A3747C">
        <w:rPr>
          <w:rFonts w:eastAsia="PMingLiU" w:hint="eastAsia"/>
          <w:spacing w:val="-58"/>
          <w:lang w:eastAsia="zh-TW"/>
        </w:rPr>
        <w:t>）</w:t>
      </w:r>
      <w:r w:rsidRPr="00A3747C">
        <w:rPr>
          <w:rFonts w:eastAsia="PMingLiU" w:hint="eastAsia"/>
          <w:spacing w:val="-8"/>
          <w:lang w:eastAsia="zh-TW"/>
        </w:rPr>
        <w:t>接受甲方對其委托、成交及賬戶內的資産及變化情况</w:t>
      </w:r>
      <w:r w:rsidRPr="00A3747C">
        <w:rPr>
          <w:rFonts w:eastAsia="PMingLiU" w:hint="eastAsia"/>
          <w:lang w:eastAsia="zh-TW"/>
        </w:rPr>
        <w:t>的查詢，幷應甲方的要求提供相應的清單；</w:t>
      </w:r>
    </w:p>
    <w:p w14:paraId="74AC84A5" w14:textId="77777777" w:rsidR="00836359" w:rsidRDefault="00836359">
      <w:pPr>
        <w:spacing w:line="326" w:lineRule="auto"/>
        <w:sectPr w:rsidR="00836359">
          <w:pgSz w:w="11910" w:h="16840"/>
          <w:pgMar w:top="1580" w:right="1200" w:bottom="1340" w:left="1480" w:header="0" w:footer="1086" w:gutter="0"/>
          <w:cols w:space="720"/>
        </w:sectPr>
      </w:pPr>
    </w:p>
    <w:p w14:paraId="1969B351" w14:textId="77777777" w:rsidR="00836359" w:rsidRDefault="00836359">
      <w:pPr>
        <w:pStyle w:val="a3"/>
        <w:ind w:left="0" w:firstLine="0"/>
        <w:rPr>
          <w:sz w:val="20"/>
        </w:rPr>
      </w:pPr>
    </w:p>
    <w:p w14:paraId="0710EA32" w14:textId="77777777" w:rsidR="00836359" w:rsidRDefault="00836359">
      <w:pPr>
        <w:pStyle w:val="a3"/>
        <w:spacing w:before="10"/>
        <w:ind w:left="0" w:firstLine="0"/>
        <w:rPr>
          <w:sz w:val="24"/>
        </w:rPr>
      </w:pPr>
    </w:p>
    <w:p w14:paraId="2EF52362" w14:textId="0D7A1E0D" w:rsidR="00836359" w:rsidRDefault="00A3747C">
      <w:pPr>
        <w:pStyle w:val="a3"/>
        <w:spacing w:before="54" w:line="328" w:lineRule="auto"/>
        <w:ind w:right="270"/>
        <w:jc w:val="both"/>
      </w:pPr>
      <w:r w:rsidRPr="00A3747C">
        <w:rPr>
          <w:rFonts w:eastAsia="PMingLiU" w:hint="eastAsia"/>
          <w:lang w:eastAsia="zh-TW"/>
        </w:rPr>
        <w:t>（六</w:t>
      </w:r>
      <w:r w:rsidRPr="00A3747C">
        <w:rPr>
          <w:rFonts w:eastAsia="PMingLiU" w:hint="eastAsia"/>
          <w:spacing w:val="-22"/>
          <w:lang w:eastAsia="zh-TW"/>
        </w:rPr>
        <w:t>）</w:t>
      </w:r>
      <w:r w:rsidRPr="00A3747C">
        <w:rPr>
          <w:rFonts w:eastAsia="PMingLiU" w:hint="eastAsia"/>
          <w:spacing w:val="-11"/>
          <w:lang w:eastAsia="zh-TW"/>
        </w:rPr>
        <w:t>相關法律、行政法規、部門規章、規範性文件、業務</w:t>
      </w:r>
      <w:r w:rsidRPr="00A3747C">
        <w:rPr>
          <w:rFonts w:eastAsia="PMingLiU" w:hint="eastAsia"/>
          <w:spacing w:val="6"/>
          <w:w w:val="95"/>
          <w:lang w:eastAsia="zh-TW"/>
        </w:rPr>
        <w:t>規則規定的甲方可以委托乙方進行的其他活動以及雙方依法約</w:t>
      </w:r>
      <w:r w:rsidRPr="00A3747C">
        <w:rPr>
          <w:rFonts w:eastAsia="PMingLiU"/>
          <w:spacing w:val="6"/>
          <w:w w:val="95"/>
          <w:lang w:eastAsia="zh-TW"/>
        </w:rPr>
        <w:t xml:space="preserve"> </w:t>
      </w:r>
      <w:r w:rsidRPr="00A3747C">
        <w:rPr>
          <w:rFonts w:eastAsia="PMingLiU" w:hint="eastAsia"/>
          <w:spacing w:val="6"/>
          <w:lang w:eastAsia="zh-TW"/>
        </w:rPr>
        <w:t>定的其他委托事項。</w:t>
      </w:r>
    </w:p>
    <w:p w14:paraId="0D5B2851" w14:textId="38A62494" w:rsidR="00836359" w:rsidRDefault="00A3747C">
      <w:pPr>
        <w:pStyle w:val="a3"/>
        <w:spacing w:line="328" w:lineRule="auto"/>
        <w:ind w:right="271"/>
        <w:jc w:val="both"/>
        <w:rPr>
          <w:lang w:eastAsia="zh-TW"/>
        </w:rPr>
      </w:pPr>
      <w:r w:rsidRPr="00A3747C">
        <w:rPr>
          <w:rFonts w:eastAsia="PMingLiU" w:hint="eastAsia"/>
          <w:spacing w:val="-4"/>
          <w:lang w:eastAsia="zh-TW"/>
        </w:rPr>
        <w:t>第六條</w:t>
      </w:r>
      <w:r w:rsidRPr="00A3747C">
        <w:rPr>
          <w:rFonts w:eastAsia="PMingLiU"/>
          <w:spacing w:val="-4"/>
          <w:lang w:eastAsia="zh-TW"/>
        </w:rPr>
        <w:t xml:space="preserve"> </w:t>
      </w:r>
      <w:r w:rsidRPr="00A3747C">
        <w:rPr>
          <w:rFonts w:eastAsia="PMingLiU" w:hint="eastAsia"/>
          <w:spacing w:val="-4"/>
          <w:lang w:eastAsia="zh-TW"/>
        </w:rPr>
        <w:t>委托協議應當載明，甲方在參與港股通交易前，應</w:t>
      </w:r>
      <w:r w:rsidRPr="00A3747C">
        <w:rPr>
          <w:rFonts w:eastAsia="PMingLiU" w:hint="eastAsia"/>
          <w:spacing w:val="-10"/>
          <w:lang w:eastAsia="zh-TW"/>
        </w:rPr>
        <w:t>先依照法律法規、相關業務規則開立賬戶用于證券交易、清算交</w:t>
      </w:r>
      <w:r w:rsidRPr="00A3747C">
        <w:rPr>
          <w:rFonts w:eastAsia="PMingLiU" w:hint="eastAsia"/>
          <w:spacing w:val="-11"/>
          <w:lang w:eastAsia="zh-TW"/>
        </w:rPr>
        <w:t>收和計付利息等。乙方代理中國結算開立證券賬戶，應遵循中國</w:t>
      </w:r>
      <w:r w:rsidRPr="00A3747C">
        <w:rPr>
          <w:rFonts w:eastAsia="PMingLiU" w:hint="eastAsia"/>
          <w:lang w:eastAsia="zh-TW"/>
        </w:rPr>
        <w:t>結算的有關規定。</w:t>
      </w:r>
    </w:p>
    <w:p w14:paraId="7D266A5D" w14:textId="661895D6" w:rsidR="00836359" w:rsidRDefault="00A3747C">
      <w:pPr>
        <w:pStyle w:val="a3"/>
        <w:spacing w:line="328" w:lineRule="auto"/>
        <w:ind w:right="272"/>
        <w:jc w:val="both"/>
      </w:pPr>
      <w:r w:rsidRPr="00A3747C">
        <w:rPr>
          <w:rFonts w:eastAsia="PMingLiU" w:hint="eastAsia"/>
          <w:spacing w:val="-7"/>
          <w:lang w:eastAsia="zh-TW"/>
        </w:rPr>
        <w:t>甲方可使用已經開立深市</w:t>
      </w:r>
      <w:r w:rsidRPr="00A3747C">
        <w:rPr>
          <w:rFonts w:eastAsia="PMingLiU"/>
          <w:spacing w:val="-7"/>
          <w:lang w:eastAsia="zh-TW"/>
        </w:rPr>
        <w:t xml:space="preserve"> </w:t>
      </w:r>
      <w:r w:rsidRPr="00A3747C">
        <w:rPr>
          <w:rFonts w:eastAsia="PMingLiU"/>
          <w:lang w:eastAsia="zh-TW"/>
        </w:rPr>
        <w:t>A</w:t>
      </w:r>
      <w:r w:rsidRPr="00A3747C">
        <w:rPr>
          <w:rFonts w:eastAsia="PMingLiU"/>
          <w:spacing w:val="-34"/>
          <w:lang w:eastAsia="zh-TW"/>
        </w:rPr>
        <w:t xml:space="preserve"> </w:t>
      </w:r>
      <w:r w:rsidRPr="00A3747C">
        <w:rPr>
          <w:rFonts w:eastAsia="PMingLiU" w:hint="eastAsia"/>
          <w:spacing w:val="-34"/>
          <w:lang w:eastAsia="zh-TW"/>
        </w:rPr>
        <w:t>股證券賬戶</w:t>
      </w:r>
      <w:r w:rsidRPr="00A3747C">
        <w:rPr>
          <w:rFonts w:eastAsia="PMingLiU" w:hint="eastAsia"/>
          <w:lang w:eastAsia="zh-TW"/>
        </w:rPr>
        <w:t>（</w:t>
      </w:r>
      <w:r w:rsidRPr="00A3747C">
        <w:rPr>
          <w:rFonts w:eastAsia="PMingLiU" w:hint="eastAsia"/>
          <w:spacing w:val="-2"/>
          <w:lang w:eastAsia="zh-TW"/>
        </w:rPr>
        <w:t>深市人民幣普通股</w:t>
      </w:r>
      <w:r w:rsidRPr="00A3747C">
        <w:rPr>
          <w:rFonts w:eastAsia="PMingLiU" w:hint="eastAsia"/>
          <w:lang w:eastAsia="zh-TW"/>
        </w:rPr>
        <w:t>證券賬戶）進行港股通交易。</w:t>
      </w:r>
    </w:p>
    <w:p w14:paraId="45CB61CE" w14:textId="3FE2FFFE" w:rsidR="00836359" w:rsidRDefault="00A3747C">
      <w:pPr>
        <w:pStyle w:val="a3"/>
        <w:spacing w:line="328" w:lineRule="auto"/>
        <w:ind w:right="271"/>
        <w:jc w:val="both"/>
      </w:pPr>
      <w:r w:rsidRPr="00A3747C">
        <w:rPr>
          <w:rFonts w:eastAsia="PMingLiU" w:hint="eastAsia"/>
          <w:spacing w:val="-4"/>
          <w:lang w:eastAsia="zh-TW"/>
        </w:rPr>
        <w:t>第七條</w:t>
      </w:r>
      <w:r w:rsidRPr="00A3747C">
        <w:rPr>
          <w:rFonts w:eastAsia="PMingLiU"/>
          <w:spacing w:val="-4"/>
          <w:lang w:eastAsia="zh-TW"/>
        </w:rPr>
        <w:t xml:space="preserve"> </w:t>
      </w:r>
      <w:r w:rsidRPr="00A3747C">
        <w:rPr>
          <w:rFonts w:eastAsia="PMingLiU" w:hint="eastAsia"/>
          <w:spacing w:val="-4"/>
          <w:lang w:eastAsia="zh-TW"/>
        </w:rPr>
        <w:t>委托協議應當載明，甲方存在當日有交易行爲、當</w:t>
      </w:r>
      <w:r w:rsidRPr="00A3747C">
        <w:rPr>
          <w:rFonts w:eastAsia="PMingLiU" w:hint="eastAsia"/>
          <w:spacing w:val="-12"/>
          <w:lang w:eastAsia="zh-TW"/>
        </w:rPr>
        <w:t>日有申報、有交易未完成交收或者深交所、中國結算業務規則規</w:t>
      </w:r>
      <w:r w:rsidRPr="00A3747C">
        <w:rPr>
          <w:rFonts w:eastAsia="PMingLiU" w:hint="eastAsia"/>
          <w:lang w:eastAsia="zh-TW"/>
        </w:rPr>
        <w:t>定的其他情形的，甲方不得注銷證券賬戶。</w:t>
      </w:r>
    </w:p>
    <w:p w14:paraId="2673E498" w14:textId="2AB403AB" w:rsidR="00836359" w:rsidRDefault="00A3747C">
      <w:pPr>
        <w:pStyle w:val="a3"/>
        <w:spacing w:line="328" w:lineRule="auto"/>
        <w:ind w:right="271"/>
        <w:jc w:val="both"/>
      </w:pPr>
      <w:r w:rsidRPr="00A3747C">
        <w:rPr>
          <w:rFonts w:eastAsia="PMingLiU" w:hint="eastAsia"/>
          <w:spacing w:val="-4"/>
          <w:lang w:eastAsia="zh-TW"/>
        </w:rPr>
        <w:t>第八條</w:t>
      </w:r>
      <w:r w:rsidRPr="00A3747C">
        <w:rPr>
          <w:rFonts w:eastAsia="PMingLiU"/>
          <w:spacing w:val="-4"/>
          <w:lang w:eastAsia="zh-TW"/>
        </w:rPr>
        <w:t xml:space="preserve"> </w:t>
      </w:r>
      <w:r w:rsidRPr="00A3747C">
        <w:rPr>
          <w:rFonts w:eastAsia="PMingLiU" w:hint="eastAsia"/>
          <w:spacing w:val="-4"/>
          <w:lang w:eastAsia="zh-TW"/>
        </w:rPr>
        <w:t>委托協議應當載明，甲方新開證券賬戶的，自下一</w:t>
      </w:r>
      <w:r w:rsidRPr="00A3747C">
        <w:rPr>
          <w:rFonts w:eastAsia="PMingLiU" w:hint="eastAsia"/>
          <w:spacing w:val="-7"/>
          <w:lang w:eastAsia="zh-TW"/>
        </w:rPr>
        <w:t>港股通交易日起方可進行港股通交易；客戶轉托管證券份額，自</w:t>
      </w:r>
      <w:r w:rsidRPr="00A3747C">
        <w:rPr>
          <w:rFonts w:eastAsia="PMingLiU" w:hint="eastAsia"/>
          <w:lang w:eastAsia="zh-TW"/>
        </w:rPr>
        <w:t>下一港股通交易日方可賣出。</w:t>
      </w:r>
    </w:p>
    <w:p w14:paraId="47155D01" w14:textId="3B23A780" w:rsidR="00836359" w:rsidRDefault="00A3747C">
      <w:pPr>
        <w:pStyle w:val="a3"/>
        <w:spacing w:line="328" w:lineRule="auto"/>
        <w:ind w:right="158"/>
      </w:pPr>
      <w:r w:rsidRPr="00A3747C">
        <w:rPr>
          <w:rFonts w:eastAsia="PMingLiU" w:hint="eastAsia"/>
          <w:spacing w:val="-3"/>
          <w:lang w:eastAsia="zh-TW"/>
        </w:rPr>
        <w:t>第九條</w:t>
      </w:r>
      <w:r w:rsidRPr="00A3747C">
        <w:rPr>
          <w:rFonts w:eastAsia="PMingLiU"/>
          <w:spacing w:val="-3"/>
          <w:lang w:eastAsia="zh-TW"/>
        </w:rPr>
        <w:t xml:space="preserve"> </w:t>
      </w:r>
      <w:r w:rsidRPr="00A3747C">
        <w:rPr>
          <w:rFonts w:eastAsia="PMingLiU" w:hint="eastAsia"/>
          <w:spacing w:val="-3"/>
          <w:lang w:eastAsia="zh-TW"/>
        </w:rPr>
        <w:t>委托協議應當載明，甲方知曉幷認可：其獲得的香</w:t>
      </w:r>
      <w:r w:rsidRPr="00A3747C">
        <w:rPr>
          <w:rFonts w:eastAsia="PMingLiU" w:hint="eastAsia"/>
          <w:spacing w:val="-10"/>
          <w:lang w:eastAsia="zh-TW"/>
        </w:rPr>
        <w:t>港證券市場免費一檔行情，與付費方式獲得的行情相比，在刷新</w:t>
      </w:r>
      <w:r w:rsidRPr="00A3747C">
        <w:rPr>
          <w:rFonts w:eastAsia="PMingLiU" w:hint="eastAsia"/>
          <w:spacing w:val="-13"/>
          <w:lang w:eastAsia="zh-TW"/>
        </w:rPr>
        <w:t>頻率、檔位顯示等方面存在差异；甲方應僅作爲最終用戶使用上述行情信息，未經香港聯合交易所有限公司（以下簡稱聯交所</w:t>
      </w:r>
      <w:r w:rsidRPr="00A3747C">
        <w:rPr>
          <w:rFonts w:eastAsia="PMingLiU" w:hint="eastAsia"/>
          <w:spacing w:val="-16"/>
          <w:lang w:eastAsia="zh-TW"/>
        </w:rPr>
        <w:t>）</w:t>
      </w:r>
      <w:r w:rsidRPr="00A3747C">
        <w:rPr>
          <w:rFonts w:eastAsia="PMingLiU"/>
          <w:spacing w:val="-16"/>
          <w:lang w:eastAsia="zh-TW"/>
        </w:rPr>
        <w:t xml:space="preserve"> </w:t>
      </w:r>
      <w:r w:rsidRPr="00A3747C">
        <w:rPr>
          <w:rFonts w:eastAsia="PMingLiU" w:hint="eastAsia"/>
          <w:spacing w:val="-7"/>
          <w:lang w:eastAsia="zh-TW"/>
        </w:rPr>
        <w:t>同意不得將其提供給任何機構或個人，也不得用于開發指數或其</w:t>
      </w:r>
      <w:r w:rsidRPr="00A3747C">
        <w:rPr>
          <w:rFonts w:eastAsia="PMingLiU" w:hint="eastAsia"/>
          <w:spacing w:val="-13"/>
          <w:lang w:eastAsia="zh-TW"/>
        </w:rPr>
        <w:t>他産品；聯交所及其控股公司、該控股公司的附屬公司等行情信息提供方，將盡力保證所提供上述行情信息的準確和可靠度，但</w:t>
      </w:r>
    </w:p>
    <w:p w14:paraId="199DDBA3" w14:textId="77777777" w:rsidR="00836359" w:rsidRDefault="00836359">
      <w:pPr>
        <w:spacing w:line="328" w:lineRule="auto"/>
        <w:sectPr w:rsidR="00836359">
          <w:pgSz w:w="11910" w:h="16840"/>
          <w:pgMar w:top="1580" w:right="1200" w:bottom="1280" w:left="1480" w:header="0" w:footer="1146" w:gutter="0"/>
          <w:cols w:space="720"/>
        </w:sectPr>
      </w:pPr>
    </w:p>
    <w:p w14:paraId="57FFC1BF" w14:textId="77777777" w:rsidR="00836359" w:rsidRDefault="00836359">
      <w:pPr>
        <w:pStyle w:val="a3"/>
        <w:ind w:left="0" w:firstLine="0"/>
        <w:rPr>
          <w:sz w:val="20"/>
        </w:rPr>
      </w:pPr>
    </w:p>
    <w:p w14:paraId="09B8ABCF" w14:textId="77777777" w:rsidR="00836359" w:rsidRDefault="00836359">
      <w:pPr>
        <w:pStyle w:val="a3"/>
        <w:spacing w:before="10"/>
        <w:ind w:left="0" w:firstLine="0"/>
        <w:rPr>
          <w:sz w:val="24"/>
        </w:rPr>
      </w:pPr>
    </w:p>
    <w:p w14:paraId="0CA3DB80" w14:textId="0A6B9F41" w:rsidR="00836359" w:rsidRDefault="00A3747C">
      <w:pPr>
        <w:pStyle w:val="a3"/>
        <w:spacing w:before="54" w:line="326" w:lineRule="auto"/>
        <w:ind w:right="274" w:firstLine="0"/>
      </w:pPr>
      <w:r w:rsidRPr="00A3747C">
        <w:rPr>
          <w:rFonts w:eastAsia="PMingLiU" w:hint="eastAsia"/>
          <w:spacing w:val="-10"/>
          <w:lang w:eastAsia="zh-TW"/>
        </w:rPr>
        <w:t>不能確保其絕對準確和可靠，亦不對因信息不準確或遺漏而導致</w:t>
      </w:r>
      <w:r w:rsidRPr="00A3747C">
        <w:rPr>
          <w:rFonts w:eastAsia="PMingLiU" w:hint="eastAsia"/>
          <w:lang w:eastAsia="zh-TW"/>
        </w:rPr>
        <w:t>的任何損失或損害承擔責任。</w:t>
      </w:r>
    </w:p>
    <w:p w14:paraId="052872EE" w14:textId="3F34AFD4" w:rsidR="00836359" w:rsidRDefault="00A3747C">
      <w:pPr>
        <w:pStyle w:val="a3"/>
        <w:spacing w:before="6" w:line="326" w:lineRule="auto"/>
        <w:ind w:right="274"/>
        <w:jc w:val="both"/>
      </w:pPr>
      <w:r w:rsidRPr="00A3747C">
        <w:rPr>
          <w:rFonts w:eastAsia="PMingLiU" w:hint="eastAsia"/>
          <w:lang w:eastAsia="zh-TW"/>
        </w:rPr>
        <w:t>第十條</w:t>
      </w:r>
      <w:r w:rsidRPr="00A3747C">
        <w:rPr>
          <w:rFonts w:eastAsia="PMingLiU"/>
          <w:lang w:eastAsia="zh-TW"/>
        </w:rPr>
        <w:t xml:space="preserve"> </w:t>
      </w:r>
      <w:r w:rsidRPr="00A3747C">
        <w:rPr>
          <w:rFonts w:eastAsia="PMingLiU" w:hint="eastAsia"/>
          <w:lang w:eastAsia="zh-TW"/>
        </w:rPr>
        <w:t>委托協議應當約定乙方接受甲方下達委托指令的方式。</w:t>
      </w:r>
    </w:p>
    <w:p w14:paraId="7BCDB520" w14:textId="26AE4DB2" w:rsidR="00836359" w:rsidRDefault="00A3747C">
      <w:pPr>
        <w:pStyle w:val="a3"/>
        <w:spacing w:before="3" w:line="328" w:lineRule="auto"/>
        <w:ind w:right="274"/>
        <w:jc w:val="both"/>
      </w:pPr>
      <w:r w:rsidRPr="00A3747C">
        <w:rPr>
          <w:rFonts w:eastAsia="PMingLiU" w:hint="eastAsia"/>
          <w:spacing w:val="-1"/>
          <w:lang w:eastAsia="zh-TW"/>
        </w:rPr>
        <w:t>第十一條</w:t>
      </w:r>
      <w:r w:rsidRPr="00A3747C">
        <w:rPr>
          <w:rFonts w:eastAsia="PMingLiU"/>
          <w:spacing w:val="-1"/>
          <w:lang w:eastAsia="zh-TW"/>
        </w:rPr>
        <w:t xml:space="preserve"> </w:t>
      </w:r>
      <w:r w:rsidRPr="00A3747C">
        <w:rPr>
          <w:rFonts w:eastAsia="PMingLiU" w:hint="eastAsia"/>
          <w:spacing w:val="-1"/>
          <w:lang w:eastAsia="zh-TW"/>
        </w:rPr>
        <w:t>委托協議應當載明，甲方委托乙方進行港股通交</w:t>
      </w:r>
      <w:r w:rsidRPr="00A3747C">
        <w:rPr>
          <w:rFonts w:eastAsia="PMingLiU" w:hint="eastAsia"/>
          <w:spacing w:val="6"/>
          <w:w w:val="95"/>
          <w:lang w:eastAsia="zh-TW"/>
        </w:rPr>
        <w:t>易而發出的委托及撤銷委托等指令的內容和方式應當符合相關</w:t>
      </w:r>
      <w:r w:rsidRPr="00A3747C">
        <w:rPr>
          <w:rFonts w:eastAsia="PMingLiU"/>
          <w:spacing w:val="6"/>
          <w:w w:val="95"/>
          <w:lang w:eastAsia="zh-TW"/>
        </w:rPr>
        <w:t xml:space="preserve"> </w:t>
      </w:r>
      <w:r w:rsidRPr="00A3747C">
        <w:rPr>
          <w:rFonts w:eastAsia="PMingLiU" w:hint="eastAsia"/>
          <w:spacing w:val="6"/>
          <w:lang w:eastAsia="zh-TW"/>
        </w:rPr>
        <w:t>證券交易所的規定。</w:t>
      </w:r>
    </w:p>
    <w:p w14:paraId="1DAA9453" w14:textId="69806A84" w:rsidR="00836359" w:rsidRDefault="00A3747C">
      <w:pPr>
        <w:pStyle w:val="a3"/>
        <w:spacing w:line="328" w:lineRule="auto"/>
        <w:ind w:right="272"/>
        <w:jc w:val="both"/>
      </w:pPr>
      <w:r w:rsidRPr="00A3747C">
        <w:rPr>
          <w:rFonts w:eastAsia="PMingLiU" w:hint="eastAsia"/>
          <w:lang w:eastAsia="zh-TW"/>
        </w:rPr>
        <w:t>第十二條</w:t>
      </w:r>
      <w:r w:rsidRPr="00A3747C">
        <w:rPr>
          <w:rFonts w:eastAsia="PMingLiU"/>
          <w:lang w:eastAsia="zh-TW"/>
        </w:rPr>
        <w:t xml:space="preserve"> </w:t>
      </w:r>
      <w:r w:rsidRPr="00A3747C">
        <w:rPr>
          <w:rFonts w:eastAsia="PMingLiU" w:hint="eastAsia"/>
          <w:lang w:eastAsia="zh-TW"/>
        </w:rPr>
        <w:t>委托協議應當約定無效委托導致的後果、風險和損失承擔方式。</w:t>
      </w:r>
    </w:p>
    <w:p w14:paraId="3408E5D5" w14:textId="55162E2B" w:rsidR="00836359" w:rsidRDefault="00A3747C">
      <w:pPr>
        <w:pStyle w:val="a3"/>
        <w:spacing w:line="328" w:lineRule="auto"/>
        <w:ind w:right="272"/>
        <w:jc w:val="both"/>
      </w:pPr>
      <w:r w:rsidRPr="00A3747C">
        <w:rPr>
          <w:rFonts w:eastAsia="PMingLiU" w:hint="eastAsia"/>
          <w:spacing w:val="-9"/>
          <w:lang w:eastAsia="zh-TW"/>
        </w:rPr>
        <w:t>委托協議還應當約定，甲方申請辦理托管單元變更</w:t>
      </w:r>
      <w:r w:rsidRPr="00A3747C">
        <w:rPr>
          <w:rFonts w:eastAsia="PMingLiU" w:hint="eastAsia"/>
          <w:lang w:eastAsia="zh-TW"/>
        </w:rPr>
        <w:t>（</w:t>
      </w:r>
      <w:r w:rsidRPr="00A3747C">
        <w:rPr>
          <w:rFonts w:eastAsia="PMingLiU" w:hint="eastAsia"/>
          <w:spacing w:val="-5"/>
          <w:lang w:eastAsia="zh-TW"/>
        </w:rPr>
        <w:t>整體轉</w:t>
      </w:r>
      <w:r w:rsidRPr="00A3747C">
        <w:rPr>
          <w:rFonts w:eastAsia="PMingLiU" w:hint="eastAsia"/>
          <w:lang w:eastAsia="zh-TW"/>
        </w:rPr>
        <w:t>托管除外</w:t>
      </w:r>
      <w:r w:rsidRPr="00A3747C">
        <w:rPr>
          <w:rFonts w:eastAsia="PMingLiU" w:hint="eastAsia"/>
          <w:spacing w:val="-39"/>
          <w:lang w:eastAsia="zh-TW"/>
        </w:rPr>
        <w:t>）</w:t>
      </w:r>
      <w:r w:rsidRPr="00A3747C">
        <w:rPr>
          <w:rFonts w:eastAsia="PMingLiU" w:hint="eastAsia"/>
          <w:spacing w:val="-11"/>
          <w:lang w:eastAsia="zh-TW"/>
        </w:rPr>
        <w:t>時，乙方應提醒甲方，對于持有證券份額的基準日晚</w:t>
      </w:r>
      <w:r w:rsidRPr="00A3747C">
        <w:rPr>
          <w:rFonts w:eastAsia="PMingLiU" w:hint="eastAsia"/>
          <w:spacing w:val="-12"/>
          <w:lang w:eastAsia="zh-TW"/>
        </w:rPr>
        <w:t>于轉托管申報日的投票、境內申報截止日晚于轉托管申報日的股</w:t>
      </w:r>
      <w:r w:rsidRPr="00A3747C">
        <w:rPr>
          <w:rFonts w:eastAsia="PMingLiU" w:hint="eastAsia"/>
          <w:spacing w:val="-9"/>
          <w:lang w:eastAsia="zh-TW"/>
        </w:rPr>
        <w:t>利選擇權申報及供配股認購申報，轉出證券份額相應的投票和申</w:t>
      </w:r>
      <w:r w:rsidRPr="00A3747C">
        <w:rPr>
          <w:rFonts w:eastAsia="PMingLiU" w:hint="eastAsia"/>
          <w:lang w:eastAsia="zh-TW"/>
        </w:rPr>
        <w:t>報指令將作無效處理，甲方需在新托管單元重新申報。</w:t>
      </w:r>
    </w:p>
    <w:p w14:paraId="5465E043" w14:textId="0C2D47B3" w:rsidR="00836359" w:rsidRDefault="00A3747C">
      <w:pPr>
        <w:pStyle w:val="a3"/>
        <w:spacing w:line="326" w:lineRule="auto"/>
        <w:ind w:right="159"/>
      </w:pPr>
      <w:r w:rsidRPr="00A3747C">
        <w:rPr>
          <w:rFonts w:eastAsia="PMingLiU" w:hint="eastAsia"/>
          <w:spacing w:val="-1"/>
          <w:lang w:eastAsia="zh-TW"/>
        </w:rPr>
        <w:t>甲方申請辦理證券轉托管時，乙方應檢查其是否享有權益，</w:t>
      </w:r>
      <w:r w:rsidRPr="00A3747C">
        <w:rPr>
          <w:rFonts w:eastAsia="PMingLiU"/>
          <w:spacing w:val="-1"/>
          <w:lang w:eastAsia="zh-TW"/>
        </w:rPr>
        <w:t xml:space="preserve"> </w:t>
      </w:r>
      <w:r w:rsidRPr="00A3747C">
        <w:rPr>
          <w:rFonts w:eastAsia="PMingLiU" w:hint="eastAsia"/>
          <w:spacing w:val="-11"/>
          <w:lang w:eastAsia="zh-TW"/>
        </w:rPr>
        <w:t>如有，應提醒其是否需要將權益一幷轉出，申報選擇股利經確認的紅利權、收購權除外。</w:t>
      </w:r>
    </w:p>
    <w:p w14:paraId="635959E8" w14:textId="6B325BF5" w:rsidR="00836359" w:rsidRDefault="00A3747C">
      <w:pPr>
        <w:pStyle w:val="a3"/>
        <w:spacing w:line="328" w:lineRule="auto"/>
        <w:ind w:right="270"/>
        <w:jc w:val="both"/>
      </w:pPr>
      <w:r w:rsidRPr="00A3747C">
        <w:rPr>
          <w:rFonts w:eastAsia="PMingLiU" w:hint="eastAsia"/>
          <w:spacing w:val="-9"/>
          <w:lang w:eastAsia="zh-TW"/>
        </w:rPr>
        <w:t>甲方申請辦理證券轉托管時，乙方應提醒甲方，以下情形不</w:t>
      </w:r>
      <w:r w:rsidRPr="00A3747C">
        <w:rPr>
          <w:rFonts w:eastAsia="PMingLiU" w:hint="eastAsia"/>
          <w:spacing w:val="2"/>
          <w:w w:val="99"/>
          <w:lang w:eastAsia="zh-TW"/>
        </w:rPr>
        <w:t>允許轉托管：未完成交收的證券（當日日終交收到賬的除外</w:t>
      </w:r>
      <w:r w:rsidRPr="00A3747C">
        <w:rPr>
          <w:rFonts w:eastAsia="PMingLiU" w:hint="eastAsia"/>
          <w:spacing w:val="-156"/>
          <w:w w:val="99"/>
          <w:lang w:eastAsia="zh-TW"/>
        </w:rPr>
        <w:t>）</w:t>
      </w:r>
      <w:r w:rsidRPr="00A3747C">
        <w:rPr>
          <w:rFonts w:eastAsia="PMingLiU" w:hint="eastAsia"/>
          <w:w w:val="99"/>
          <w:lang w:eastAsia="zh-TW"/>
        </w:rPr>
        <w:t>，</w:t>
      </w:r>
      <w:r w:rsidRPr="00A3747C">
        <w:rPr>
          <w:rFonts w:eastAsia="PMingLiU" w:hint="eastAsia"/>
          <w:spacing w:val="-11"/>
          <w:lang w:eastAsia="zh-TW"/>
        </w:rPr>
        <w:t>凍結的證券、權益，分拆及合幷業務臨時代碼額度換算期間的原</w:t>
      </w:r>
      <w:r w:rsidRPr="00A3747C">
        <w:rPr>
          <w:rFonts w:eastAsia="PMingLiU" w:hint="eastAsia"/>
          <w:spacing w:val="-10"/>
          <w:lang w:eastAsia="zh-TW"/>
        </w:rPr>
        <w:t>證券代碼，申報選擇股利經確認的紅利權，收購權，股利選擇權申報、供配股認購申報、投票等委托類指令。</w:t>
      </w:r>
    </w:p>
    <w:p w14:paraId="75DB04E0" w14:textId="77777777" w:rsidR="00836359" w:rsidRDefault="00836359">
      <w:pPr>
        <w:spacing w:line="328" w:lineRule="auto"/>
        <w:jc w:val="both"/>
        <w:sectPr w:rsidR="00836359">
          <w:pgSz w:w="11910" w:h="16840"/>
          <w:pgMar w:top="1580" w:right="1200" w:bottom="1340" w:left="1480" w:header="0" w:footer="1086" w:gutter="0"/>
          <w:cols w:space="720"/>
        </w:sectPr>
      </w:pPr>
    </w:p>
    <w:p w14:paraId="6E56FF48" w14:textId="77777777" w:rsidR="00836359" w:rsidRDefault="00836359">
      <w:pPr>
        <w:pStyle w:val="a3"/>
        <w:ind w:left="0" w:firstLine="0"/>
        <w:rPr>
          <w:sz w:val="20"/>
        </w:rPr>
      </w:pPr>
    </w:p>
    <w:p w14:paraId="1A8C5B61" w14:textId="77777777" w:rsidR="00836359" w:rsidRDefault="00836359">
      <w:pPr>
        <w:pStyle w:val="a3"/>
        <w:spacing w:before="10"/>
        <w:ind w:left="0" w:firstLine="0"/>
        <w:rPr>
          <w:sz w:val="24"/>
        </w:rPr>
      </w:pPr>
    </w:p>
    <w:p w14:paraId="159A5336" w14:textId="3E1E876F" w:rsidR="00836359" w:rsidRDefault="00A3747C">
      <w:pPr>
        <w:pStyle w:val="a3"/>
        <w:spacing w:before="54" w:line="326" w:lineRule="auto"/>
        <w:ind w:right="274"/>
        <w:jc w:val="both"/>
      </w:pPr>
      <w:r w:rsidRPr="00A3747C">
        <w:rPr>
          <w:rFonts w:eastAsia="PMingLiU" w:hint="eastAsia"/>
          <w:lang w:eastAsia="zh-TW"/>
        </w:rPr>
        <w:t>第十三條</w:t>
      </w:r>
      <w:r w:rsidRPr="00A3747C">
        <w:rPr>
          <w:rFonts w:eastAsia="PMingLiU"/>
          <w:lang w:eastAsia="zh-TW"/>
        </w:rPr>
        <w:t xml:space="preserve"> </w:t>
      </w:r>
      <w:r w:rsidRPr="00A3747C">
        <w:rPr>
          <w:rFonts w:eastAsia="PMingLiU" w:hint="eastAsia"/>
          <w:lang w:eastAsia="zh-TW"/>
        </w:rPr>
        <w:t>委托協議應當約定乙方爲甲方提供查詢、打印交易明細等服務的方式和內容。</w:t>
      </w:r>
    </w:p>
    <w:p w14:paraId="5C76F038" w14:textId="46805BF9" w:rsidR="00836359" w:rsidRDefault="00A3747C">
      <w:pPr>
        <w:pStyle w:val="a3"/>
        <w:spacing w:before="6" w:line="328" w:lineRule="auto"/>
        <w:ind w:right="274"/>
        <w:jc w:val="both"/>
      </w:pPr>
      <w:r w:rsidRPr="00A3747C">
        <w:rPr>
          <w:rFonts w:eastAsia="PMingLiU" w:hint="eastAsia"/>
          <w:spacing w:val="-1"/>
          <w:lang w:eastAsia="zh-TW"/>
        </w:rPr>
        <w:t>第十四條</w:t>
      </w:r>
      <w:r w:rsidRPr="00A3747C">
        <w:rPr>
          <w:rFonts w:eastAsia="PMingLiU"/>
          <w:spacing w:val="-1"/>
          <w:lang w:eastAsia="zh-TW"/>
        </w:rPr>
        <w:t xml:space="preserve"> </w:t>
      </w:r>
      <w:r w:rsidRPr="00A3747C">
        <w:rPr>
          <w:rFonts w:eastAsia="PMingLiU" w:hint="eastAsia"/>
          <w:spacing w:val="-1"/>
          <w:lang w:eastAsia="zh-TW"/>
        </w:rPr>
        <w:t>委托協議應當載明，甲方知曉幷認可中國結算按</w:t>
      </w:r>
      <w:r w:rsidRPr="00A3747C">
        <w:rPr>
          <w:rFonts w:eastAsia="PMingLiU" w:hint="eastAsia"/>
          <w:spacing w:val="-4"/>
          <w:lang w:eastAsia="zh-TW"/>
        </w:rPr>
        <w:t>照香港中央結算有限公司</w:t>
      </w:r>
      <w:r w:rsidRPr="00A3747C">
        <w:rPr>
          <w:rFonts w:eastAsia="PMingLiU" w:hint="eastAsia"/>
          <w:lang w:eastAsia="zh-TW"/>
        </w:rPr>
        <w:t>（以下簡稱香港結算</w:t>
      </w:r>
      <w:r w:rsidRPr="00A3747C">
        <w:rPr>
          <w:rFonts w:eastAsia="PMingLiU" w:hint="eastAsia"/>
          <w:spacing w:val="-39"/>
          <w:lang w:eastAsia="zh-TW"/>
        </w:rPr>
        <w:t>）</w:t>
      </w:r>
      <w:r w:rsidRPr="00A3747C">
        <w:rPr>
          <w:rFonts w:eastAsia="PMingLiU" w:hint="eastAsia"/>
          <w:spacing w:val="-8"/>
          <w:lang w:eastAsia="zh-TW"/>
        </w:rPr>
        <w:t>的業務規則，與</w:t>
      </w:r>
      <w:r w:rsidRPr="00A3747C">
        <w:rPr>
          <w:rFonts w:eastAsia="PMingLiU" w:hint="eastAsia"/>
          <w:spacing w:val="-7"/>
          <w:lang w:eastAsia="zh-TW"/>
        </w:rPr>
        <w:t>香港結算完成港股通交易的證券和資金的交收。港股通交易的境</w:t>
      </w:r>
      <w:r w:rsidRPr="00A3747C">
        <w:rPr>
          <w:rFonts w:eastAsia="PMingLiU" w:hint="eastAsia"/>
          <w:lang w:eastAsia="zh-TW"/>
        </w:rPr>
        <w:t>內結算由中國結算根據相關業務規則組織完成。</w:t>
      </w:r>
    </w:p>
    <w:p w14:paraId="59EA779F" w14:textId="186789E0" w:rsidR="00836359" w:rsidRDefault="00A3747C">
      <w:pPr>
        <w:pStyle w:val="a3"/>
        <w:spacing w:line="328" w:lineRule="auto"/>
        <w:ind w:right="114"/>
      </w:pPr>
      <w:r w:rsidRPr="00A3747C">
        <w:rPr>
          <w:rFonts w:eastAsia="PMingLiU" w:hint="eastAsia"/>
          <w:lang w:eastAsia="zh-TW"/>
        </w:rPr>
        <w:t>第十五條</w:t>
      </w:r>
      <w:r w:rsidRPr="00A3747C">
        <w:rPr>
          <w:rFonts w:eastAsia="PMingLiU"/>
          <w:lang w:eastAsia="zh-TW"/>
        </w:rPr>
        <w:t xml:space="preserve"> </w:t>
      </w:r>
      <w:r w:rsidRPr="00A3747C">
        <w:rPr>
          <w:rFonts w:eastAsia="PMingLiU" w:hint="eastAsia"/>
          <w:lang w:eastAsia="zh-TW"/>
        </w:rPr>
        <w:t>委托協議應當載明，甲方通過港股通取得的證券</w:t>
      </w:r>
      <w:r w:rsidRPr="00A3747C">
        <w:rPr>
          <w:rFonts w:eastAsia="PMingLiU" w:hint="eastAsia"/>
          <w:spacing w:val="-16"/>
          <w:lang w:eastAsia="zh-TW"/>
        </w:rPr>
        <w:t>以中國結算名義存管在香港結算，幷以</w:t>
      </w:r>
      <w:r w:rsidRPr="00A3747C">
        <w:rPr>
          <w:rFonts w:eastAsia="PMingLiU"/>
          <w:spacing w:val="-16"/>
          <w:lang w:eastAsia="zh-TW"/>
        </w:rPr>
        <w:t>“</w:t>
      </w:r>
      <w:r w:rsidRPr="00A3747C">
        <w:rPr>
          <w:rFonts w:eastAsia="PMingLiU" w:hint="eastAsia"/>
          <w:spacing w:val="-16"/>
          <w:lang w:eastAsia="zh-TW"/>
        </w:rPr>
        <w:t>香港中央結算</w:t>
      </w:r>
      <w:r w:rsidRPr="00A3747C">
        <w:rPr>
          <w:rFonts w:eastAsia="PMingLiU" w:hint="eastAsia"/>
          <w:lang w:eastAsia="zh-TW"/>
        </w:rPr>
        <w:t>（代理人</w:t>
      </w:r>
      <w:r w:rsidRPr="00A3747C">
        <w:rPr>
          <w:rFonts w:eastAsia="PMingLiU" w:hint="eastAsia"/>
          <w:spacing w:val="-14"/>
          <w:lang w:eastAsia="zh-TW"/>
        </w:rPr>
        <w:t>）</w:t>
      </w:r>
      <w:r w:rsidRPr="00A3747C">
        <w:rPr>
          <w:rFonts w:eastAsia="PMingLiU"/>
          <w:spacing w:val="-14"/>
          <w:lang w:eastAsia="zh-TW"/>
        </w:rPr>
        <w:t xml:space="preserve"> </w:t>
      </w:r>
      <w:r w:rsidRPr="00A3747C">
        <w:rPr>
          <w:rFonts w:eastAsia="PMingLiU" w:hint="eastAsia"/>
          <w:lang w:eastAsia="zh-TW"/>
        </w:rPr>
        <w:t>有限公司</w:t>
      </w:r>
      <w:r w:rsidRPr="00A3747C">
        <w:rPr>
          <w:rFonts w:eastAsia="PMingLiU"/>
          <w:lang w:eastAsia="zh-TW"/>
        </w:rPr>
        <w:t>”</w:t>
      </w:r>
      <w:r w:rsidRPr="00A3747C">
        <w:rPr>
          <w:rFonts w:eastAsia="PMingLiU" w:hint="eastAsia"/>
          <w:lang w:eastAsia="zh-TW"/>
        </w:rPr>
        <w:t>的名義登記于聯交所上市證券的持有人名册。</w:t>
      </w:r>
    </w:p>
    <w:p w14:paraId="12FC0274" w14:textId="6986B755" w:rsidR="00836359" w:rsidRDefault="00A3747C">
      <w:pPr>
        <w:pStyle w:val="a3"/>
        <w:spacing w:line="326" w:lineRule="auto"/>
        <w:ind w:right="272"/>
      </w:pPr>
      <w:r w:rsidRPr="00A3747C">
        <w:rPr>
          <w:rFonts w:eastAsia="PMingLiU" w:hint="eastAsia"/>
          <w:spacing w:val="-10"/>
          <w:lang w:eastAsia="zh-TW"/>
        </w:rPr>
        <w:t>委托協議應當載明，甲方不能要求存入或提取紙面證券，中</w:t>
      </w:r>
      <w:r w:rsidRPr="00A3747C">
        <w:rPr>
          <w:rFonts w:eastAsia="PMingLiU" w:hint="eastAsia"/>
          <w:lang w:eastAsia="zh-TW"/>
        </w:rPr>
        <w:t>國證監會另有規定的除外。</w:t>
      </w:r>
    </w:p>
    <w:p w14:paraId="68F6E0FF" w14:textId="62C17197" w:rsidR="00836359" w:rsidRDefault="00A3747C">
      <w:pPr>
        <w:pStyle w:val="a3"/>
        <w:spacing w:line="328" w:lineRule="auto"/>
        <w:ind w:right="273"/>
        <w:jc w:val="both"/>
      </w:pPr>
      <w:r w:rsidRPr="00A3747C">
        <w:rPr>
          <w:rFonts w:eastAsia="PMingLiU" w:hint="eastAsia"/>
          <w:spacing w:val="-1"/>
          <w:lang w:eastAsia="zh-TW"/>
        </w:rPr>
        <w:t>第十六條</w:t>
      </w:r>
      <w:r w:rsidRPr="00A3747C">
        <w:rPr>
          <w:rFonts w:eastAsia="PMingLiU"/>
          <w:spacing w:val="-1"/>
          <w:lang w:eastAsia="zh-TW"/>
        </w:rPr>
        <w:t xml:space="preserve"> </w:t>
      </w:r>
      <w:r w:rsidRPr="00A3747C">
        <w:rPr>
          <w:rFonts w:eastAsia="PMingLiU" w:hint="eastAsia"/>
          <w:spacing w:val="-1"/>
          <w:lang w:eastAsia="zh-TW"/>
        </w:rPr>
        <w:t>委托協議應當載明，甲方知曉幷認可香港結算因</w:t>
      </w:r>
      <w:r w:rsidRPr="00A3747C">
        <w:rPr>
          <w:rFonts w:eastAsia="PMingLiU" w:hint="eastAsia"/>
          <w:spacing w:val="-7"/>
          <w:lang w:eastAsia="zh-TW"/>
        </w:rPr>
        <w:t>無法交付證券對中國結算實施現金結算的，中國結算參照香港結</w:t>
      </w:r>
      <w:r w:rsidRPr="00A3747C">
        <w:rPr>
          <w:rFonts w:eastAsia="PMingLiU" w:hint="eastAsia"/>
          <w:spacing w:val="-8"/>
          <w:lang w:eastAsia="zh-TW"/>
        </w:rPr>
        <w:t>算的處理原則進行相應業務處理；香港結算因風球、黑色暴雨天</w:t>
      </w:r>
      <w:r w:rsidRPr="00A3747C">
        <w:rPr>
          <w:rFonts w:eastAsia="PMingLiU" w:hint="eastAsia"/>
          <w:spacing w:val="-12"/>
          <w:lang w:eastAsia="zh-TW"/>
        </w:rPr>
        <w:t>氣等原因，臨時作出特殊交收安排的，中國結算參照香港結算的</w:t>
      </w:r>
      <w:r w:rsidRPr="00A3747C">
        <w:rPr>
          <w:rFonts w:eastAsia="PMingLiU" w:hint="eastAsia"/>
          <w:spacing w:val="-10"/>
          <w:lang w:eastAsia="zh-TW"/>
        </w:rPr>
        <w:t>處理原則進行相應業務處理。甲方同意乙方按照中國結算的業務</w:t>
      </w:r>
      <w:r w:rsidRPr="00A3747C">
        <w:rPr>
          <w:rFonts w:eastAsia="PMingLiU" w:hint="eastAsia"/>
          <w:spacing w:val="-11"/>
          <w:lang w:eastAsia="zh-TW"/>
        </w:rPr>
        <w:t>規則進行業務處理。香港結算發生破産而導致其未全部履行對中</w:t>
      </w:r>
      <w:r w:rsidRPr="00A3747C">
        <w:rPr>
          <w:rFonts w:eastAsia="PMingLiU" w:hint="eastAsia"/>
          <w:spacing w:val="-10"/>
          <w:lang w:eastAsia="zh-TW"/>
        </w:rPr>
        <w:t>國結算的交收義務的，中國結算協助向香港結算追索，但不承擔</w:t>
      </w:r>
      <w:r w:rsidRPr="00A3747C">
        <w:rPr>
          <w:rFonts w:eastAsia="PMingLiU" w:hint="eastAsia"/>
          <w:lang w:eastAsia="zh-TW"/>
        </w:rPr>
        <w:t>由此産生的相關損失。</w:t>
      </w:r>
    </w:p>
    <w:p w14:paraId="62229411" w14:textId="7EA5B1E0" w:rsidR="00836359" w:rsidRDefault="00A3747C">
      <w:pPr>
        <w:pStyle w:val="a3"/>
        <w:spacing w:line="395" w:lineRule="exact"/>
        <w:ind w:left="750" w:firstLine="0"/>
      </w:pPr>
      <w:r w:rsidRPr="00A3747C">
        <w:rPr>
          <w:rFonts w:eastAsia="PMingLiU" w:hint="eastAsia"/>
          <w:spacing w:val="-3"/>
          <w:lang w:eastAsia="zh-TW"/>
        </w:rPr>
        <w:t>第十七條</w:t>
      </w:r>
      <w:r w:rsidRPr="00A3747C">
        <w:rPr>
          <w:rFonts w:eastAsia="PMingLiU"/>
          <w:spacing w:val="-3"/>
          <w:lang w:eastAsia="zh-TW"/>
        </w:rPr>
        <w:t xml:space="preserve"> </w:t>
      </w:r>
      <w:r w:rsidRPr="00A3747C">
        <w:rPr>
          <w:rFonts w:eastAsia="PMingLiU" w:hint="eastAsia"/>
          <w:spacing w:val="-3"/>
          <w:lang w:eastAsia="zh-TW"/>
        </w:rPr>
        <w:t>委托協議應當載明，甲方同意，對于甲方的港股</w:t>
      </w:r>
    </w:p>
    <w:p w14:paraId="63972C8F" w14:textId="1DB471B3" w:rsidR="00836359" w:rsidRDefault="00A3747C">
      <w:pPr>
        <w:pStyle w:val="a3"/>
        <w:spacing w:before="146" w:line="326" w:lineRule="auto"/>
        <w:ind w:right="274" w:firstLine="0"/>
      </w:pPr>
      <w:r w:rsidRPr="00A3747C">
        <w:rPr>
          <w:rFonts w:eastAsia="PMingLiU" w:hint="eastAsia"/>
          <w:spacing w:val="-13"/>
          <w:lang w:eastAsia="zh-TW"/>
        </w:rPr>
        <w:t>通交易，由乙方或乙方所屬證券公司以自己的名義與中國結算完</w:t>
      </w:r>
      <w:r w:rsidRPr="00A3747C">
        <w:rPr>
          <w:rFonts w:eastAsia="PMingLiU" w:hint="eastAsia"/>
          <w:spacing w:val="-13"/>
          <w:w w:val="95"/>
          <w:lang w:eastAsia="zh-TW"/>
        </w:rPr>
        <w:t>成集中結算，幷由乙方或乙方所屬證券公司辦理與甲方之間的港</w:t>
      </w:r>
    </w:p>
    <w:p w14:paraId="399568BB" w14:textId="77777777" w:rsidR="00836359" w:rsidRDefault="00836359">
      <w:pPr>
        <w:spacing w:line="326" w:lineRule="auto"/>
        <w:sectPr w:rsidR="00836359">
          <w:pgSz w:w="11910" w:h="16840"/>
          <w:pgMar w:top="1580" w:right="1200" w:bottom="1280" w:left="1480" w:header="0" w:footer="1146" w:gutter="0"/>
          <w:cols w:space="720"/>
        </w:sectPr>
      </w:pPr>
    </w:p>
    <w:p w14:paraId="33DF8E4C" w14:textId="77777777" w:rsidR="00836359" w:rsidRDefault="00836359">
      <w:pPr>
        <w:pStyle w:val="a3"/>
        <w:ind w:left="0" w:firstLine="0"/>
        <w:rPr>
          <w:sz w:val="20"/>
        </w:rPr>
      </w:pPr>
    </w:p>
    <w:p w14:paraId="2262D493" w14:textId="77777777" w:rsidR="00836359" w:rsidRDefault="00836359">
      <w:pPr>
        <w:pStyle w:val="a3"/>
        <w:spacing w:before="10"/>
        <w:ind w:left="0" w:firstLine="0"/>
        <w:rPr>
          <w:sz w:val="24"/>
        </w:rPr>
      </w:pPr>
    </w:p>
    <w:p w14:paraId="4481D282" w14:textId="3444F650" w:rsidR="00836359" w:rsidRDefault="00A3747C">
      <w:pPr>
        <w:pStyle w:val="a3"/>
        <w:spacing w:before="54"/>
        <w:ind w:firstLine="0"/>
      </w:pPr>
      <w:r w:rsidRPr="00A3747C">
        <w:rPr>
          <w:rFonts w:eastAsia="PMingLiU" w:hint="eastAsia"/>
          <w:lang w:eastAsia="zh-TW"/>
        </w:rPr>
        <w:t>股通交易的結算，甲方不與中國結算發生結算關係。</w:t>
      </w:r>
    </w:p>
    <w:p w14:paraId="4375AD87" w14:textId="277601AB" w:rsidR="00836359" w:rsidRDefault="00A3747C">
      <w:pPr>
        <w:pStyle w:val="a3"/>
        <w:spacing w:before="150" w:line="328" w:lineRule="auto"/>
        <w:ind w:right="272"/>
        <w:jc w:val="both"/>
      </w:pPr>
      <w:r w:rsidRPr="00A3747C">
        <w:rPr>
          <w:rFonts w:eastAsia="PMingLiU" w:hint="eastAsia"/>
          <w:spacing w:val="-12"/>
          <w:lang w:eastAsia="zh-TW"/>
        </w:rPr>
        <w:t>甲乙雙方、甲方與乙方所屬證券公司發生的糾紛，不影響中</w:t>
      </w:r>
      <w:r w:rsidRPr="00A3747C">
        <w:rPr>
          <w:rFonts w:eastAsia="PMingLiU" w:hint="eastAsia"/>
          <w:spacing w:val="6"/>
          <w:w w:val="95"/>
          <w:lang w:eastAsia="zh-TW"/>
        </w:rPr>
        <w:t>國結算依照業務規則正在進行或已經進行的清算交收處理及違</w:t>
      </w:r>
      <w:r w:rsidRPr="00A3747C">
        <w:rPr>
          <w:rFonts w:eastAsia="PMingLiU"/>
          <w:spacing w:val="6"/>
          <w:w w:val="95"/>
          <w:lang w:eastAsia="zh-TW"/>
        </w:rPr>
        <w:t xml:space="preserve"> </w:t>
      </w:r>
      <w:r w:rsidRPr="00A3747C">
        <w:rPr>
          <w:rFonts w:eastAsia="PMingLiU" w:hint="eastAsia"/>
          <w:spacing w:val="6"/>
          <w:lang w:eastAsia="zh-TW"/>
        </w:rPr>
        <w:t>約處理。</w:t>
      </w:r>
    </w:p>
    <w:p w14:paraId="148EE7E4" w14:textId="33931A97" w:rsidR="00836359" w:rsidRDefault="00A3747C">
      <w:pPr>
        <w:pStyle w:val="a3"/>
        <w:spacing w:line="328" w:lineRule="auto"/>
        <w:ind w:right="274"/>
        <w:jc w:val="both"/>
      </w:pPr>
      <w:r w:rsidRPr="00A3747C">
        <w:rPr>
          <w:rFonts w:eastAsia="PMingLiU" w:hint="eastAsia"/>
          <w:spacing w:val="-1"/>
          <w:lang w:eastAsia="zh-TW"/>
        </w:rPr>
        <w:t>第十八條</w:t>
      </w:r>
      <w:r w:rsidRPr="00A3747C">
        <w:rPr>
          <w:rFonts w:eastAsia="PMingLiU"/>
          <w:spacing w:val="-1"/>
          <w:lang w:eastAsia="zh-TW"/>
        </w:rPr>
        <w:t xml:space="preserve"> </w:t>
      </w:r>
      <w:r w:rsidRPr="00A3747C">
        <w:rPr>
          <w:rFonts w:eastAsia="PMingLiU" w:hint="eastAsia"/>
          <w:spacing w:val="-1"/>
          <w:lang w:eastAsia="zh-TW"/>
        </w:rPr>
        <w:t>委托協議應當載明，甲方委托乙方買賣證券時應</w:t>
      </w:r>
      <w:r w:rsidRPr="00A3747C">
        <w:rPr>
          <w:rFonts w:eastAsia="PMingLiU" w:hint="eastAsia"/>
          <w:spacing w:val="-8"/>
          <w:lang w:eastAsia="zh-TW"/>
        </w:rPr>
        <w:t>保證其賬戶中有足額的可用資金或證券，幷同意按乙方規定標準</w:t>
      </w:r>
      <w:r w:rsidRPr="00A3747C">
        <w:rPr>
          <w:rFonts w:eastAsia="PMingLiU" w:hint="eastAsia"/>
          <w:spacing w:val="6"/>
          <w:w w:val="95"/>
          <w:lang w:eastAsia="zh-TW"/>
        </w:rPr>
        <w:t>在賬戶中預留部分資金或按乙方規定比例在委托申報時凍結交</w:t>
      </w:r>
      <w:r w:rsidRPr="00A3747C">
        <w:rPr>
          <w:rFonts w:eastAsia="PMingLiU"/>
          <w:spacing w:val="6"/>
          <w:w w:val="95"/>
          <w:lang w:eastAsia="zh-TW"/>
        </w:rPr>
        <w:t xml:space="preserve"> </w:t>
      </w:r>
      <w:r w:rsidRPr="00A3747C">
        <w:rPr>
          <w:rFonts w:eastAsia="PMingLiU" w:hint="eastAsia"/>
          <w:spacing w:val="-9"/>
          <w:lang w:eastAsia="zh-TW"/>
        </w:rPr>
        <w:t>易資金，以保證根據成交結果承擔相應的清算交收責任，否則乙</w:t>
      </w:r>
      <w:r w:rsidRPr="00A3747C">
        <w:rPr>
          <w:rFonts w:eastAsia="PMingLiU" w:hint="eastAsia"/>
          <w:lang w:eastAsia="zh-TW"/>
        </w:rPr>
        <w:t>方有權拒絕甲方的委托指令。</w:t>
      </w:r>
    </w:p>
    <w:p w14:paraId="4962D31F" w14:textId="01493CA9" w:rsidR="00836359" w:rsidRDefault="00A3747C">
      <w:pPr>
        <w:pStyle w:val="a3"/>
        <w:spacing w:line="328" w:lineRule="auto"/>
        <w:ind w:right="274"/>
        <w:jc w:val="both"/>
      </w:pPr>
      <w:r w:rsidRPr="00A3747C">
        <w:rPr>
          <w:rFonts w:eastAsia="PMingLiU" w:hint="eastAsia"/>
          <w:spacing w:val="-1"/>
          <w:lang w:eastAsia="zh-TW"/>
        </w:rPr>
        <w:t>第十九條</w:t>
      </w:r>
      <w:r w:rsidRPr="00A3747C">
        <w:rPr>
          <w:rFonts w:eastAsia="PMingLiU"/>
          <w:spacing w:val="-1"/>
          <w:lang w:eastAsia="zh-TW"/>
        </w:rPr>
        <w:t xml:space="preserve"> </w:t>
      </w:r>
      <w:r w:rsidRPr="00A3747C">
        <w:rPr>
          <w:rFonts w:eastAsia="PMingLiU" w:hint="eastAsia"/>
          <w:spacing w:val="-1"/>
          <w:lang w:eastAsia="zh-TW"/>
        </w:rPr>
        <w:t>委托協議應當載明，乙方或乙方所屬證券公司在</w:t>
      </w:r>
      <w:r w:rsidRPr="00A3747C">
        <w:rPr>
          <w:rFonts w:eastAsia="PMingLiU" w:hint="eastAsia"/>
          <w:spacing w:val="-11"/>
          <w:lang w:eastAsia="zh-TW"/>
        </w:rPr>
        <w:t>交收日集中交收前，向甲方收取其應付的證券和資金。乙方或乙</w:t>
      </w:r>
      <w:r w:rsidRPr="00A3747C">
        <w:rPr>
          <w:rFonts w:eastAsia="PMingLiU" w:hint="eastAsia"/>
          <w:spacing w:val="6"/>
          <w:w w:val="95"/>
          <w:lang w:eastAsia="zh-TW"/>
        </w:rPr>
        <w:t>方所屬證券公司應當向正常履行交收義務的甲方交付其應收的</w:t>
      </w:r>
      <w:r w:rsidRPr="00A3747C">
        <w:rPr>
          <w:rFonts w:eastAsia="PMingLiU"/>
          <w:spacing w:val="6"/>
          <w:w w:val="95"/>
          <w:lang w:eastAsia="zh-TW"/>
        </w:rPr>
        <w:t xml:space="preserve"> </w:t>
      </w:r>
      <w:r w:rsidRPr="00A3747C">
        <w:rPr>
          <w:rFonts w:eastAsia="PMingLiU" w:hint="eastAsia"/>
          <w:spacing w:val="6"/>
          <w:lang w:eastAsia="zh-TW"/>
        </w:rPr>
        <w:t>證券和資金。</w:t>
      </w:r>
    </w:p>
    <w:p w14:paraId="6F4A1610" w14:textId="09FFB3B5" w:rsidR="00836359" w:rsidRDefault="00A3747C">
      <w:pPr>
        <w:pStyle w:val="a3"/>
        <w:spacing w:line="328" w:lineRule="auto"/>
        <w:ind w:right="272"/>
        <w:jc w:val="both"/>
      </w:pPr>
      <w:r w:rsidRPr="00A3747C">
        <w:rPr>
          <w:rFonts w:eastAsia="PMingLiU" w:hint="eastAsia"/>
          <w:spacing w:val="-1"/>
          <w:lang w:eastAsia="zh-TW"/>
        </w:rPr>
        <w:t>第二十條</w:t>
      </w:r>
      <w:r w:rsidRPr="00A3747C">
        <w:rPr>
          <w:rFonts w:eastAsia="PMingLiU"/>
          <w:spacing w:val="-1"/>
          <w:lang w:eastAsia="zh-TW"/>
        </w:rPr>
        <w:t xml:space="preserve"> </w:t>
      </w:r>
      <w:r w:rsidRPr="00A3747C">
        <w:rPr>
          <w:rFonts w:eastAsia="PMingLiU" w:hint="eastAsia"/>
          <w:spacing w:val="-1"/>
          <w:lang w:eastAsia="zh-TW"/>
        </w:rPr>
        <w:t>委托協議應當載明，在確保客戶資金賬戶不出現</w:t>
      </w:r>
      <w:r w:rsidRPr="00A3747C">
        <w:rPr>
          <w:rFonts w:eastAsia="PMingLiU" w:hint="eastAsia"/>
          <w:spacing w:val="-3"/>
          <w:lang w:eastAsia="zh-TW"/>
        </w:rPr>
        <w:t>透支的前提下，投資者賣出</w:t>
      </w:r>
      <w:r w:rsidRPr="00A3747C">
        <w:rPr>
          <w:rFonts w:eastAsia="PMingLiU" w:hint="eastAsia"/>
          <w:lang w:eastAsia="zh-TW"/>
        </w:rPr>
        <w:t>（</w:t>
      </w:r>
      <w:r w:rsidRPr="00A3747C">
        <w:rPr>
          <w:rFonts w:eastAsia="PMingLiU"/>
          <w:lang w:eastAsia="zh-TW"/>
        </w:rPr>
        <w:t>T</w:t>
      </w:r>
      <w:r w:rsidRPr="00A3747C">
        <w:rPr>
          <w:rFonts w:eastAsia="PMingLiU"/>
          <w:spacing w:val="-42"/>
          <w:lang w:eastAsia="zh-TW"/>
        </w:rPr>
        <w:t xml:space="preserve"> </w:t>
      </w:r>
      <w:r w:rsidRPr="00A3747C">
        <w:rPr>
          <w:rFonts w:eastAsia="PMingLiU" w:hint="eastAsia"/>
          <w:spacing w:val="-42"/>
          <w:lang w:eastAsia="zh-TW"/>
        </w:rPr>
        <w:t>日</w:t>
      </w:r>
      <w:r w:rsidRPr="00A3747C">
        <w:rPr>
          <w:rFonts w:eastAsia="PMingLiU" w:hint="eastAsia"/>
          <w:spacing w:val="-13"/>
          <w:lang w:eastAsia="zh-TW"/>
        </w:rPr>
        <w:t>）</w:t>
      </w:r>
      <w:r w:rsidRPr="00A3747C">
        <w:rPr>
          <w:rFonts w:eastAsia="PMingLiU" w:hint="eastAsia"/>
          <w:spacing w:val="-9"/>
          <w:lang w:eastAsia="zh-TW"/>
        </w:rPr>
        <w:t>香港證券的資金在</w:t>
      </w:r>
      <w:r w:rsidRPr="00A3747C">
        <w:rPr>
          <w:rFonts w:eastAsia="PMingLiU"/>
          <w:spacing w:val="-9"/>
          <w:lang w:eastAsia="zh-TW"/>
        </w:rPr>
        <w:t xml:space="preserve"> </w:t>
      </w:r>
      <w:r w:rsidRPr="00A3747C">
        <w:rPr>
          <w:rFonts w:eastAsia="PMingLiU"/>
          <w:lang w:eastAsia="zh-TW"/>
        </w:rPr>
        <w:t>T+2</w:t>
      </w:r>
      <w:r w:rsidRPr="00A3747C">
        <w:rPr>
          <w:rFonts w:eastAsia="PMingLiU"/>
          <w:spacing w:val="-32"/>
          <w:lang w:eastAsia="zh-TW"/>
        </w:rPr>
        <w:t xml:space="preserve"> </w:t>
      </w:r>
      <w:r w:rsidRPr="00A3747C">
        <w:rPr>
          <w:rFonts w:eastAsia="PMingLiU" w:hint="eastAsia"/>
          <w:spacing w:val="-32"/>
          <w:lang w:eastAsia="zh-TW"/>
        </w:rPr>
        <w:t>日境</w:t>
      </w:r>
      <w:r w:rsidRPr="00A3747C">
        <w:rPr>
          <w:rFonts w:eastAsia="PMingLiU" w:hint="eastAsia"/>
          <w:spacing w:val="-12"/>
          <w:lang w:eastAsia="zh-TW"/>
        </w:rPr>
        <w:t>內交易時可以使用，但因香港市場延遲交收導致客戶資金不能按</w:t>
      </w:r>
      <w:r w:rsidRPr="00A3747C">
        <w:rPr>
          <w:rFonts w:eastAsia="PMingLiU" w:hint="eastAsia"/>
          <w:lang w:eastAsia="zh-TW"/>
        </w:rPr>
        <w:t>時交收等特殊情形除外。</w:t>
      </w:r>
    </w:p>
    <w:p w14:paraId="083D60CC" w14:textId="20C08B9C" w:rsidR="00836359" w:rsidRDefault="00A3747C">
      <w:pPr>
        <w:pStyle w:val="a3"/>
        <w:spacing w:line="326" w:lineRule="auto"/>
        <w:ind w:right="158"/>
      </w:pPr>
      <w:r w:rsidRPr="00A3747C">
        <w:rPr>
          <w:rFonts w:eastAsia="PMingLiU" w:hint="eastAsia"/>
          <w:lang w:eastAsia="zh-TW"/>
        </w:rPr>
        <w:t>第二十一條</w:t>
      </w:r>
      <w:r w:rsidRPr="00A3747C">
        <w:rPr>
          <w:rFonts w:eastAsia="PMingLiU"/>
          <w:lang w:eastAsia="zh-TW"/>
        </w:rPr>
        <w:t xml:space="preserve"> </w:t>
      </w:r>
      <w:r w:rsidRPr="00A3747C">
        <w:rPr>
          <w:rFonts w:eastAsia="PMingLiU" w:hint="eastAsia"/>
          <w:lang w:eastAsia="zh-TW"/>
        </w:rPr>
        <w:t>委托協議應當載明，在清算交收處理過程中，</w:t>
      </w:r>
      <w:r w:rsidRPr="00A3747C">
        <w:rPr>
          <w:rFonts w:eastAsia="PMingLiU"/>
          <w:lang w:eastAsia="zh-TW"/>
        </w:rPr>
        <w:t xml:space="preserve"> </w:t>
      </w:r>
      <w:r w:rsidRPr="00A3747C">
        <w:rPr>
          <w:rFonts w:eastAsia="PMingLiU" w:hint="eastAsia"/>
          <w:lang w:eastAsia="zh-TW"/>
        </w:rPr>
        <w:t>由乙方或乙方所屬證券公司委托中國結算辦理甲方與乙方或乙方所屬證券公司之間的證券劃付。</w:t>
      </w:r>
    </w:p>
    <w:p w14:paraId="35B724B0" w14:textId="7FFB714F" w:rsidR="00836359" w:rsidRDefault="00A3747C">
      <w:pPr>
        <w:pStyle w:val="a3"/>
        <w:spacing w:line="326" w:lineRule="auto"/>
        <w:ind w:right="273"/>
      </w:pPr>
      <w:r w:rsidRPr="00A3747C">
        <w:rPr>
          <w:rFonts w:eastAsia="PMingLiU" w:hint="eastAsia"/>
          <w:spacing w:val="-1"/>
          <w:lang w:eastAsia="zh-TW"/>
        </w:rPr>
        <w:t>第二十二條</w:t>
      </w:r>
      <w:r w:rsidRPr="00A3747C">
        <w:rPr>
          <w:rFonts w:eastAsia="PMingLiU"/>
          <w:spacing w:val="-1"/>
          <w:lang w:eastAsia="zh-TW"/>
        </w:rPr>
        <w:t xml:space="preserve"> </w:t>
      </w:r>
      <w:r w:rsidRPr="00A3747C">
        <w:rPr>
          <w:rFonts w:eastAsia="PMingLiU" w:hint="eastAsia"/>
          <w:spacing w:val="-1"/>
          <w:lang w:eastAsia="zh-TW"/>
        </w:rPr>
        <w:t>委托協議應當載明，甲方出現資金交收違約幷</w:t>
      </w:r>
      <w:r w:rsidRPr="00A3747C">
        <w:rPr>
          <w:rFonts w:eastAsia="PMingLiU" w:hint="eastAsia"/>
          <w:spacing w:val="-7"/>
          <w:lang w:eastAsia="zh-TW"/>
        </w:rPr>
        <w:t>造成乙方或乙方所屬證券公司對中國結算違約的，乙方或乙方所</w:t>
      </w:r>
    </w:p>
    <w:p w14:paraId="4E073EB7" w14:textId="77777777" w:rsidR="00836359" w:rsidRDefault="00836359">
      <w:pPr>
        <w:spacing w:line="326" w:lineRule="auto"/>
        <w:sectPr w:rsidR="00836359">
          <w:pgSz w:w="11910" w:h="16840"/>
          <w:pgMar w:top="1580" w:right="1200" w:bottom="1340" w:left="1480" w:header="0" w:footer="1086" w:gutter="0"/>
          <w:cols w:space="720"/>
        </w:sectPr>
      </w:pPr>
    </w:p>
    <w:p w14:paraId="06FDD6F7" w14:textId="77777777" w:rsidR="00836359" w:rsidRDefault="00836359">
      <w:pPr>
        <w:pStyle w:val="a3"/>
        <w:ind w:left="0" w:firstLine="0"/>
        <w:rPr>
          <w:sz w:val="20"/>
        </w:rPr>
      </w:pPr>
    </w:p>
    <w:p w14:paraId="532C6519" w14:textId="77777777" w:rsidR="00836359" w:rsidRDefault="00836359">
      <w:pPr>
        <w:pStyle w:val="a3"/>
        <w:spacing w:before="10"/>
        <w:ind w:left="0" w:firstLine="0"/>
        <w:rPr>
          <w:sz w:val="24"/>
        </w:rPr>
      </w:pPr>
    </w:p>
    <w:p w14:paraId="692F3FBB" w14:textId="6A386191" w:rsidR="00836359" w:rsidRDefault="00A3747C">
      <w:pPr>
        <w:pStyle w:val="a3"/>
        <w:spacing w:before="54" w:line="328" w:lineRule="auto"/>
        <w:ind w:right="274" w:firstLine="0"/>
        <w:jc w:val="both"/>
      </w:pPr>
      <w:r w:rsidRPr="00A3747C">
        <w:rPr>
          <w:rFonts w:eastAsia="PMingLiU" w:hint="eastAsia"/>
          <w:w w:val="95"/>
          <w:lang w:eastAsia="zh-TW"/>
        </w:rPr>
        <w:t>屬證券公司有權將甲方相當于交收違約金額的應收證券指定爲</w:t>
      </w:r>
      <w:r w:rsidRPr="00A3747C">
        <w:rPr>
          <w:rFonts w:eastAsia="PMingLiU"/>
          <w:w w:val="95"/>
          <w:lang w:eastAsia="zh-TW"/>
        </w:rPr>
        <w:t xml:space="preserve"> </w:t>
      </w:r>
      <w:r w:rsidRPr="00A3747C">
        <w:rPr>
          <w:rFonts w:eastAsia="PMingLiU" w:hint="eastAsia"/>
          <w:lang w:eastAsia="zh-TW"/>
        </w:rPr>
        <w:t>暫不交付證券幷由中國結算按其業務規則進行處置。由此造成的風險、損失和責任，由甲方承擔。</w:t>
      </w:r>
    </w:p>
    <w:p w14:paraId="54ACC5FE" w14:textId="79AC2444" w:rsidR="00836359" w:rsidRDefault="00A3747C">
      <w:pPr>
        <w:pStyle w:val="a3"/>
        <w:spacing w:line="328" w:lineRule="auto"/>
        <w:ind w:right="271"/>
        <w:jc w:val="both"/>
      </w:pPr>
      <w:r w:rsidRPr="00A3747C">
        <w:rPr>
          <w:rFonts w:eastAsia="PMingLiU" w:hint="eastAsia"/>
          <w:spacing w:val="6"/>
          <w:lang w:eastAsia="zh-TW"/>
        </w:rPr>
        <w:t>第二十三條</w:t>
      </w:r>
      <w:r w:rsidRPr="00A3747C">
        <w:rPr>
          <w:rFonts w:eastAsia="PMingLiU"/>
          <w:spacing w:val="6"/>
          <w:lang w:eastAsia="zh-TW"/>
        </w:rPr>
        <w:t xml:space="preserve"> </w:t>
      </w:r>
      <w:r w:rsidRPr="00A3747C">
        <w:rPr>
          <w:rFonts w:eastAsia="PMingLiU" w:hint="eastAsia"/>
          <w:spacing w:val="6"/>
          <w:lang w:eastAsia="zh-TW"/>
        </w:rPr>
        <w:t>委托協議應當載明，甲方出現證券交收違約</w:t>
      </w:r>
      <w:r w:rsidRPr="00A3747C">
        <w:rPr>
          <w:rFonts w:eastAsia="PMingLiU" w:hint="eastAsia"/>
          <w:spacing w:val="-12"/>
          <w:lang w:eastAsia="zh-TW"/>
        </w:rPr>
        <w:t>的，乙方及乙方所屬證券公司有權將相當于證券交收違約金額的</w:t>
      </w:r>
      <w:r w:rsidRPr="00A3747C">
        <w:rPr>
          <w:rFonts w:eastAsia="PMingLiU" w:hint="eastAsia"/>
          <w:lang w:eastAsia="zh-TW"/>
        </w:rPr>
        <w:t>資金暫不劃付給甲方。</w:t>
      </w:r>
    </w:p>
    <w:p w14:paraId="0334920B" w14:textId="1F580336" w:rsidR="00836359" w:rsidRDefault="00A3747C">
      <w:pPr>
        <w:pStyle w:val="a3"/>
        <w:spacing w:line="326" w:lineRule="auto"/>
        <w:ind w:right="159"/>
        <w:jc w:val="both"/>
      </w:pPr>
      <w:r w:rsidRPr="00A3747C">
        <w:rPr>
          <w:rFonts w:eastAsia="PMingLiU" w:hint="eastAsia"/>
          <w:lang w:eastAsia="zh-TW"/>
        </w:rPr>
        <w:t>第二十四條</w:t>
      </w:r>
      <w:r w:rsidRPr="00A3747C">
        <w:rPr>
          <w:rFonts w:eastAsia="PMingLiU"/>
          <w:lang w:eastAsia="zh-TW"/>
        </w:rPr>
        <w:t xml:space="preserve"> </w:t>
      </w:r>
      <w:r w:rsidRPr="00A3747C">
        <w:rPr>
          <w:rFonts w:eastAsia="PMingLiU" w:hint="eastAsia"/>
          <w:lang w:eastAsia="zh-TW"/>
        </w:rPr>
        <w:t>委托協議應當載明，發生下列情形之一的，甲方有權向乙方主張權利，乙方應承擔相應責任幷負責賠償損失：</w:t>
      </w:r>
    </w:p>
    <w:p w14:paraId="12D371A3" w14:textId="27912EEA" w:rsidR="00836359" w:rsidRDefault="00A3747C">
      <w:pPr>
        <w:pStyle w:val="a3"/>
        <w:spacing w:line="326" w:lineRule="auto"/>
        <w:ind w:right="274"/>
      </w:pPr>
      <w:r w:rsidRPr="00A3747C">
        <w:rPr>
          <w:rFonts w:eastAsia="PMingLiU" w:hint="eastAsia"/>
          <w:lang w:eastAsia="zh-TW"/>
        </w:rPr>
        <w:t>（一</w:t>
      </w:r>
      <w:r w:rsidRPr="00A3747C">
        <w:rPr>
          <w:rFonts w:eastAsia="PMingLiU" w:hint="eastAsia"/>
          <w:spacing w:val="-116"/>
          <w:lang w:eastAsia="zh-TW"/>
        </w:rPr>
        <w:t>）</w:t>
      </w:r>
      <w:r w:rsidRPr="00A3747C">
        <w:rPr>
          <w:rFonts w:eastAsia="PMingLiU" w:hint="eastAsia"/>
          <w:spacing w:val="-1"/>
          <w:lang w:eastAsia="zh-TW"/>
        </w:rPr>
        <w:t>乙方或乙方所屬證券公司未完成與中國結算的集中交</w:t>
      </w:r>
      <w:r w:rsidRPr="00A3747C">
        <w:rPr>
          <w:rFonts w:eastAsia="PMingLiU" w:hint="eastAsia"/>
          <w:lang w:eastAsia="zh-TW"/>
        </w:rPr>
        <w:t>收，導致甲方應收資金或證券被暫不交付或處置的；</w:t>
      </w:r>
    </w:p>
    <w:p w14:paraId="54BB3230" w14:textId="1419AEE6" w:rsidR="00836359" w:rsidRDefault="00A3747C">
      <w:pPr>
        <w:pStyle w:val="a3"/>
        <w:spacing w:line="328" w:lineRule="auto"/>
        <w:ind w:right="274"/>
      </w:pPr>
      <w:r w:rsidRPr="00A3747C">
        <w:rPr>
          <w:rFonts w:eastAsia="PMingLiU" w:hint="eastAsia"/>
          <w:lang w:eastAsia="zh-TW"/>
        </w:rPr>
        <w:t>（二</w:t>
      </w:r>
      <w:r w:rsidRPr="00A3747C">
        <w:rPr>
          <w:rFonts w:eastAsia="PMingLiU" w:hint="eastAsia"/>
          <w:spacing w:val="-116"/>
          <w:lang w:eastAsia="zh-TW"/>
        </w:rPr>
        <w:t>）</w:t>
      </w:r>
      <w:r w:rsidRPr="00A3747C">
        <w:rPr>
          <w:rFonts w:eastAsia="PMingLiU" w:hint="eastAsia"/>
          <w:spacing w:val="-1"/>
          <w:lang w:eastAsia="zh-TW"/>
        </w:rPr>
        <w:t>乙方或乙方所屬證券公司對甲方出現交收違約導致甲</w:t>
      </w:r>
      <w:r w:rsidRPr="00A3747C">
        <w:rPr>
          <w:rFonts w:eastAsia="PMingLiU" w:hint="eastAsia"/>
          <w:lang w:eastAsia="zh-TW"/>
        </w:rPr>
        <w:t>方未能取得應收證券或資金的；</w:t>
      </w:r>
    </w:p>
    <w:p w14:paraId="2C814038" w14:textId="3E74F1FB" w:rsidR="00836359" w:rsidRDefault="00A3747C">
      <w:pPr>
        <w:pStyle w:val="a3"/>
        <w:spacing w:line="326" w:lineRule="auto"/>
        <w:ind w:right="274"/>
      </w:pPr>
      <w:r w:rsidRPr="00A3747C">
        <w:rPr>
          <w:rFonts w:eastAsia="PMingLiU" w:hint="eastAsia"/>
          <w:lang w:eastAsia="zh-TW"/>
        </w:rPr>
        <w:t>（三</w:t>
      </w:r>
      <w:r w:rsidRPr="00A3747C">
        <w:rPr>
          <w:rFonts w:eastAsia="PMingLiU" w:hint="eastAsia"/>
          <w:spacing w:val="-116"/>
          <w:lang w:eastAsia="zh-TW"/>
        </w:rPr>
        <w:t>）</w:t>
      </w:r>
      <w:r w:rsidRPr="00A3747C">
        <w:rPr>
          <w:rFonts w:eastAsia="PMingLiU" w:hint="eastAsia"/>
          <w:spacing w:val="-1"/>
          <w:lang w:eastAsia="zh-TW"/>
        </w:rPr>
        <w:t>乙方或乙方所屬證券公司發送的有關甲方的證券劃付</w:t>
      </w:r>
      <w:r w:rsidRPr="00A3747C">
        <w:rPr>
          <w:rFonts w:eastAsia="PMingLiU" w:hint="eastAsia"/>
          <w:lang w:eastAsia="zh-TW"/>
        </w:rPr>
        <w:t>指令有誤的；</w:t>
      </w:r>
    </w:p>
    <w:p w14:paraId="75896395" w14:textId="4F5933E5" w:rsidR="00836359" w:rsidRDefault="00A3747C">
      <w:pPr>
        <w:pStyle w:val="a3"/>
        <w:spacing w:before="3" w:line="326" w:lineRule="auto"/>
        <w:ind w:right="272"/>
      </w:pPr>
      <w:r w:rsidRPr="00A3747C">
        <w:rPr>
          <w:rFonts w:eastAsia="PMingLiU" w:hint="eastAsia"/>
          <w:lang w:eastAsia="zh-TW"/>
        </w:rPr>
        <w:t>（四</w:t>
      </w:r>
      <w:r w:rsidRPr="00A3747C">
        <w:rPr>
          <w:rFonts w:eastAsia="PMingLiU" w:hint="eastAsia"/>
          <w:spacing w:val="-116"/>
          <w:lang w:eastAsia="zh-TW"/>
        </w:rPr>
        <w:t>）</w:t>
      </w:r>
      <w:r w:rsidRPr="00A3747C">
        <w:rPr>
          <w:rFonts w:eastAsia="PMingLiU" w:hint="eastAsia"/>
          <w:spacing w:val="-1"/>
          <w:lang w:eastAsia="zh-TW"/>
        </w:rPr>
        <w:t>其他因乙方或乙方所屬證券公司未遵守相關業務規則</w:t>
      </w:r>
      <w:r w:rsidRPr="00A3747C">
        <w:rPr>
          <w:rFonts w:eastAsia="PMingLiU" w:hint="eastAsia"/>
          <w:lang w:eastAsia="zh-TW"/>
        </w:rPr>
        <w:t>導致甲方利益受到損害的。</w:t>
      </w:r>
    </w:p>
    <w:p w14:paraId="32BE30A8" w14:textId="194F1388" w:rsidR="00836359" w:rsidRDefault="00A3747C">
      <w:pPr>
        <w:pStyle w:val="a3"/>
        <w:spacing w:before="3" w:line="328" w:lineRule="auto"/>
        <w:ind w:right="159"/>
        <w:jc w:val="both"/>
      </w:pPr>
      <w:r w:rsidRPr="00A3747C">
        <w:rPr>
          <w:rFonts w:eastAsia="PMingLiU" w:hint="eastAsia"/>
          <w:spacing w:val="-3"/>
          <w:lang w:eastAsia="zh-TW"/>
        </w:rPr>
        <w:t>第二十五條</w:t>
      </w:r>
      <w:r w:rsidRPr="00A3747C">
        <w:rPr>
          <w:rFonts w:eastAsia="PMingLiU"/>
          <w:spacing w:val="-3"/>
          <w:lang w:eastAsia="zh-TW"/>
        </w:rPr>
        <w:t xml:space="preserve"> </w:t>
      </w:r>
      <w:r w:rsidRPr="00A3747C">
        <w:rPr>
          <w:rFonts w:eastAsia="PMingLiU" w:hint="eastAsia"/>
          <w:spacing w:val="-3"/>
          <w:lang w:eastAsia="zh-TW"/>
        </w:rPr>
        <w:t>委托協議應當載明，甲方知曉幷認可，出于降</w:t>
      </w:r>
      <w:r w:rsidRPr="00A3747C">
        <w:rPr>
          <w:rFonts w:eastAsia="PMingLiU" w:hint="eastAsia"/>
          <w:spacing w:val="-12"/>
          <w:lang w:eastAsia="zh-TW"/>
        </w:rPr>
        <w:t>低全市場資金成本的原因，中國結算可以依照香港結算相關業務</w:t>
      </w:r>
      <w:r w:rsidRPr="00A3747C">
        <w:rPr>
          <w:rFonts w:eastAsia="PMingLiU" w:hint="eastAsia"/>
          <w:spacing w:val="-13"/>
          <w:lang w:eastAsia="zh-TW"/>
        </w:rPr>
        <w:t>規則，將甲方每日淨賣出證券向香港結算提交作爲交收擔保品。</w:t>
      </w:r>
    </w:p>
    <w:p w14:paraId="455D7BAA" w14:textId="1BBC1F62" w:rsidR="00836359" w:rsidRDefault="00A3747C">
      <w:pPr>
        <w:pStyle w:val="a3"/>
        <w:spacing w:line="328" w:lineRule="auto"/>
        <w:ind w:right="273"/>
        <w:jc w:val="both"/>
      </w:pPr>
      <w:r w:rsidRPr="00A3747C">
        <w:rPr>
          <w:rFonts w:eastAsia="PMingLiU" w:hint="eastAsia"/>
          <w:lang w:eastAsia="zh-TW"/>
        </w:rPr>
        <w:t>第二十六條</w:t>
      </w:r>
      <w:r w:rsidRPr="00A3747C">
        <w:rPr>
          <w:rFonts w:eastAsia="PMingLiU"/>
          <w:lang w:eastAsia="zh-TW"/>
        </w:rPr>
        <w:t xml:space="preserve"> </w:t>
      </w:r>
      <w:r w:rsidRPr="00A3747C">
        <w:rPr>
          <w:rFonts w:eastAsia="PMingLiU" w:hint="eastAsia"/>
          <w:lang w:eastAsia="zh-TW"/>
        </w:rPr>
        <w:t>委托協議應當約定發生甲方資金透支情况的處理方式。</w:t>
      </w:r>
    </w:p>
    <w:p w14:paraId="2E5E1268" w14:textId="37F8CB12" w:rsidR="00836359" w:rsidRDefault="00A3747C">
      <w:pPr>
        <w:pStyle w:val="a3"/>
        <w:spacing w:line="408" w:lineRule="exact"/>
        <w:ind w:left="750" w:firstLine="0"/>
        <w:jc w:val="both"/>
      </w:pPr>
      <w:r w:rsidRPr="00A3747C">
        <w:rPr>
          <w:rFonts w:eastAsia="PMingLiU" w:hint="eastAsia"/>
          <w:lang w:eastAsia="zh-TW"/>
        </w:rPr>
        <w:t>第二十七條</w:t>
      </w:r>
      <w:r w:rsidRPr="00A3747C">
        <w:rPr>
          <w:rFonts w:eastAsia="PMingLiU"/>
          <w:lang w:eastAsia="zh-TW"/>
        </w:rPr>
        <w:t xml:space="preserve"> </w:t>
      </w:r>
      <w:r w:rsidRPr="00A3747C">
        <w:rPr>
          <w:rFonts w:eastAsia="PMingLiU" w:hint="eastAsia"/>
          <w:lang w:eastAsia="zh-TW"/>
        </w:rPr>
        <w:t>委托協議應當載明，甲方若發生轉托管，甲方</w:t>
      </w:r>
    </w:p>
    <w:p w14:paraId="69F4FDF7" w14:textId="77777777" w:rsidR="00836359" w:rsidRDefault="00836359">
      <w:pPr>
        <w:spacing w:line="408" w:lineRule="exact"/>
        <w:jc w:val="both"/>
        <w:sectPr w:rsidR="00836359">
          <w:pgSz w:w="11910" w:h="16840"/>
          <w:pgMar w:top="1580" w:right="1200" w:bottom="1280" w:left="1480" w:header="0" w:footer="1146" w:gutter="0"/>
          <w:cols w:space="720"/>
        </w:sectPr>
      </w:pPr>
    </w:p>
    <w:p w14:paraId="76BFD2EE" w14:textId="77777777" w:rsidR="00836359" w:rsidRDefault="00836359">
      <w:pPr>
        <w:pStyle w:val="a3"/>
        <w:ind w:left="0" w:firstLine="0"/>
        <w:rPr>
          <w:sz w:val="20"/>
        </w:rPr>
      </w:pPr>
    </w:p>
    <w:p w14:paraId="380BEB5F" w14:textId="77777777" w:rsidR="00836359" w:rsidRDefault="00836359">
      <w:pPr>
        <w:pStyle w:val="a3"/>
        <w:spacing w:before="10"/>
        <w:ind w:left="0" w:firstLine="0"/>
        <w:rPr>
          <w:sz w:val="24"/>
        </w:rPr>
      </w:pPr>
    </w:p>
    <w:p w14:paraId="3C517F8B" w14:textId="54693247" w:rsidR="00836359" w:rsidRDefault="00A3747C">
      <w:pPr>
        <w:pStyle w:val="a3"/>
        <w:spacing w:before="54"/>
        <w:ind w:firstLine="0"/>
      </w:pPr>
      <w:r w:rsidRPr="00A3747C">
        <w:rPr>
          <w:rFonts w:eastAsia="PMingLiU" w:hint="eastAsia"/>
          <w:lang w:eastAsia="zh-TW"/>
        </w:rPr>
        <w:t>應支付其在乙方托管期間發生的證券組合費。</w:t>
      </w:r>
    </w:p>
    <w:p w14:paraId="1D96BDC8" w14:textId="166525D4" w:rsidR="00836359" w:rsidRDefault="00A3747C">
      <w:pPr>
        <w:pStyle w:val="a3"/>
        <w:spacing w:before="150" w:line="328" w:lineRule="auto"/>
        <w:ind w:right="158"/>
      </w:pPr>
      <w:r w:rsidRPr="00A3747C">
        <w:rPr>
          <w:rFonts w:eastAsia="PMingLiU" w:hint="eastAsia"/>
          <w:lang w:eastAsia="zh-TW"/>
        </w:rPr>
        <w:t>第二十八條</w:t>
      </w:r>
      <w:r w:rsidRPr="00A3747C">
        <w:rPr>
          <w:rFonts w:eastAsia="PMingLiU"/>
          <w:lang w:eastAsia="zh-TW"/>
        </w:rPr>
        <w:t xml:space="preserve"> </w:t>
      </w:r>
      <w:r w:rsidRPr="00A3747C">
        <w:rPr>
          <w:rFonts w:eastAsia="PMingLiU" w:hint="eastAsia"/>
          <w:lang w:eastAsia="zh-TW"/>
        </w:rPr>
        <w:t>委托協議應當約定違約處理方式、違約責任、適用的法律和爭議處理方式。</w:t>
      </w:r>
    </w:p>
    <w:p w14:paraId="3AFB63AB" w14:textId="65A7DADE" w:rsidR="00836359" w:rsidRDefault="00A3747C">
      <w:pPr>
        <w:pStyle w:val="a3"/>
        <w:spacing w:line="328" w:lineRule="auto"/>
        <w:ind w:right="112"/>
      </w:pPr>
      <w:r w:rsidRPr="00A3747C">
        <w:rPr>
          <w:rFonts w:eastAsia="PMingLiU" w:hint="eastAsia"/>
          <w:spacing w:val="-3"/>
          <w:lang w:eastAsia="zh-TW"/>
        </w:rPr>
        <w:t>第二十九條</w:t>
      </w:r>
      <w:r w:rsidRPr="00A3747C">
        <w:rPr>
          <w:rFonts w:eastAsia="PMingLiU"/>
          <w:spacing w:val="-3"/>
          <w:lang w:eastAsia="zh-TW"/>
        </w:rPr>
        <w:t xml:space="preserve"> </w:t>
      </w:r>
      <w:r w:rsidRPr="00A3747C">
        <w:rPr>
          <w:rFonts w:eastAsia="PMingLiU" w:hint="eastAsia"/>
          <w:spacing w:val="-3"/>
          <w:lang w:eastAsia="zh-TW"/>
        </w:rPr>
        <w:t>委托協議應當約定，甲方知曉幷認可，因深交</w:t>
      </w:r>
      <w:r w:rsidRPr="00A3747C">
        <w:rPr>
          <w:rFonts w:eastAsia="PMingLiU" w:hint="eastAsia"/>
          <w:spacing w:val="-12"/>
          <w:lang w:eastAsia="zh-TW"/>
        </w:rPr>
        <w:t>所、中國結算制定、修改業務規則、根據業務規則履行自律監管</w:t>
      </w:r>
      <w:r w:rsidRPr="00A3747C">
        <w:rPr>
          <w:rFonts w:eastAsia="PMingLiU" w:hint="eastAsia"/>
          <w:spacing w:val="-15"/>
          <w:lang w:eastAsia="zh-TW"/>
        </w:rPr>
        <w:t>職責等造成的損失，深交所和中國結算不承擔責任；因交易异常</w:t>
      </w:r>
      <w:r w:rsidRPr="00A3747C">
        <w:rPr>
          <w:rFonts w:eastAsia="PMingLiU" w:hint="eastAsia"/>
          <w:spacing w:val="-16"/>
          <w:lang w:eastAsia="zh-TW"/>
        </w:rPr>
        <w:t>情况或者深交所、深交所證券交易服務公司采取的相關措施造成</w:t>
      </w:r>
      <w:r w:rsidRPr="00A3747C">
        <w:rPr>
          <w:rFonts w:eastAsia="PMingLiU" w:hint="eastAsia"/>
          <w:spacing w:val="-20"/>
          <w:lang w:eastAsia="zh-TW"/>
        </w:rPr>
        <w:t>的損失，深交所、深交所證券交易服務公司不承擔民事賠償責任，</w:t>
      </w:r>
      <w:r w:rsidRPr="00A3747C">
        <w:rPr>
          <w:rFonts w:eastAsia="PMingLiU"/>
          <w:spacing w:val="-20"/>
          <w:lang w:eastAsia="zh-TW"/>
        </w:rPr>
        <w:t xml:space="preserve"> </w:t>
      </w:r>
      <w:r w:rsidRPr="00A3747C">
        <w:rPr>
          <w:rFonts w:eastAsia="PMingLiU" w:hint="eastAsia"/>
          <w:spacing w:val="-8"/>
          <w:lang w:eastAsia="zh-TW"/>
        </w:rPr>
        <w:t>但存在重大過錯的除外。甲方不得基于上述原因向深交所、深交所證券交易服務公司或中國結算主張相關責任。</w:t>
      </w:r>
    </w:p>
    <w:p w14:paraId="592B71EF" w14:textId="101C9CF3" w:rsidR="00836359" w:rsidRDefault="00A3747C">
      <w:pPr>
        <w:pStyle w:val="a3"/>
        <w:spacing w:line="328" w:lineRule="auto"/>
        <w:ind w:right="274"/>
        <w:jc w:val="both"/>
      </w:pPr>
      <w:r w:rsidRPr="00A3747C">
        <w:rPr>
          <w:rFonts w:eastAsia="PMingLiU" w:hint="eastAsia"/>
          <w:spacing w:val="-1"/>
          <w:lang w:eastAsia="zh-TW"/>
        </w:rPr>
        <w:t>第三十條</w:t>
      </w:r>
      <w:r w:rsidRPr="00A3747C">
        <w:rPr>
          <w:rFonts w:eastAsia="PMingLiU"/>
          <w:spacing w:val="-1"/>
          <w:lang w:eastAsia="zh-TW"/>
        </w:rPr>
        <w:t xml:space="preserve"> </w:t>
      </w:r>
      <w:r w:rsidRPr="00A3747C">
        <w:rPr>
          <w:rFonts w:eastAsia="PMingLiU" w:hint="eastAsia"/>
          <w:spacing w:val="-1"/>
          <w:lang w:eastAsia="zh-TW"/>
        </w:rPr>
        <w:t>委托協議應當載明，如出現涉及甲方財産繼承或</w:t>
      </w:r>
      <w:r w:rsidRPr="00A3747C">
        <w:rPr>
          <w:rFonts w:eastAsia="PMingLiU" w:hint="eastAsia"/>
          <w:spacing w:val="-12"/>
          <w:lang w:eastAsia="zh-TW"/>
        </w:rPr>
        <w:t>財産歸屬的事宜或糾紛，乙方依據中國結算發布的相關業務規則</w:t>
      </w:r>
      <w:r w:rsidRPr="00A3747C">
        <w:rPr>
          <w:rFonts w:eastAsia="PMingLiU" w:hint="eastAsia"/>
          <w:lang w:eastAsia="zh-TW"/>
        </w:rPr>
        <w:t>辦理。</w:t>
      </w:r>
    </w:p>
    <w:p w14:paraId="72BEBD5B" w14:textId="09BBF094" w:rsidR="00836359" w:rsidRDefault="00A3747C">
      <w:pPr>
        <w:pStyle w:val="a3"/>
        <w:spacing w:line="328" w:lineRule="auto"/>
        <w:ind w:right="273"/>
        <w:jc w:val="both"/>
      </w:pPr>
      <w:r w:rsidRPr="00A3747C">
        <w:rPr>
          <w:rFonts w:eastAsia="PMingLiU" w:hint="eastAsia"/>
          <w:spacing w:val="-1"/>
          <w:lang w:eastAsia="zh-TW"/>
        </w:rPr>
        <w:t>第三十一條</w:t>
      </w:r>
      <w:r w:rsidRPr="00A3747C">
        <w:rPr>
          <w:rFonts w:eastAsia="PMingLiU"/>
          <w:spacing w:val="-1"/>
          <w:lang w:eastAsia="zh-TW"/>
        </w:rPr>
        <w:t xml:space="preserve"> </w:t>
      </w:r>
      <w:r w:rsidRPr="00A3747C">
        <w:rPr>
          <w:rFonts w:eastAsia="PMingLiU" w:hint="eastAsia"/>
          <w:spacing w:val="-1"/>
          <w:lang w:eastAsia="zh-TW"/>
        </w:rPr>
        <w:t>采用紙質方式簽署的，委托協議應當載明甲方</w:t>
      </w:r>
      <w:r w:rsidRPr="00A3747C">
        <w:rPr>
          <w:rFonts w:eastAsia="PMingLiU" w:hint="eastAsia"/>
          <w:spacing w:val="-11"/>
          <w:lang w:eastAsia="zh-TW"/>
        </w:rPr>
        <w:t>爲個人的，委托協議由甲方本人簽字；甲方爲機構的，委托協議</w:t>
      </w:r>
      <w:r w:rsidRPr="00A3747C">
        <w:rPr>
          <w:rFonts w:eastAsia="PMingLiU" w:hint="eastAsia"/>
          <w:lang w:eastAsia="zh-TW"/>
        </w:rPr>
        <w:t>由甲方法定代表人或授權代表簽字，幷加蓋公章。</w:t>
      </w:r>
    </w:p>
    <w:p w14:paraId="1A733C9B" w14:textId="3FD989EC" w:rsidR="00836359" w:rsidRDefault="00A3747C">
      <w:pPr>
        <w:pStyle w:val="a3"/>
        <w:spacing w:line="328" w:lineRule="auto"/>
        <w:ind w:right="274"/>
      </w:pPr>
      <w:r w:rsidRPr="00A3747C">
        <w:rPr>
          <w:rFonts w:eastAsia="PMingLiU" w:hint="eastAsia"/>
          <w:spacing w:val="-12"/>
          <w:lang w:eastAsia="zh-TW"/>
        </w:rPr>
        <w:t>采用電子方式簽署的，委托協議應當載明電子合同和紙質合</w:t>
      </w:r>
      <w:r w:rsidRPr="00A3747C">
        <w:rPr>
          <w:rFonts w:eastAsia="PMingLiU" w:hint="eastAsia"/>
          <w:lang w:eastAsia="zh-TW"/>
        </w:rPr>
        <w:t>同具有同等法律效力。</w:t>
      </w:r>
    </w:p>
    <w:p w14:paraId="51E8B331" w14:textId="0B4A82F8" w:rsidR="00836359" w:rsidRDefault="00A3747C">
      <w:pPr>
        <w:pStyle w:val="a3"/>
        <w:spacing w:line="326" w:lineRule="auto"/>
        <w:ind w:right="273"/>
      </w:pPr>
      <w:r w:rsidRPr="00A3747C">
        <w:rPr>
          <w:rFonts w:eastAsia="PMingLiU" w:hint="eastAsia"/>
          <w:lang w:eastAsia="zh-TW"/>
        </w:rPr>
        <w:t>第三十二條</w:t>
      </w:r>
      <w:r w:rsidRPr="00A3747C">
        <w:rPr>
          <w:rFonts w:eastAsia="PMingLiU"/>
          <w:lang w:eastAsia="zh-TW"/>
        </w:rPr>
        <w:t xml:space="preserve"> </w:t>
      </w:r>
      <w:r w:rsidRPr="00A3747C">
        <w:rPr>
          <w:rFonts w:eastAsia="PMingLiU" w:hint="eastAsia"/>
          <w:lang w:eastAsia="zh-TW"/>
        </w:rPr>
        <w:t>委托協議應當約定協議成立與生效條件、協議份數等事項。</w:t>
      </w:r>
    </w:p>
    <w:sectPr w:rsidR="00836359">
      <w:pgSz w:w="11910" w:h="16840"/>
      <w:pgMar w:top="1580" w:right="1200" w:bottom="1340" w:left="1480" w:header="0" w:footer="10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87FE" w14:textId="77777777" w:rsidR="00B132E5" w:rsidRDefault="00B132E5">
      <w:r>
        <w:separator/>
      </w:r>
    </w:p>
  </w:endnote>
  <w:endnote w:type="continuationSeparator" w:id="0">
    <w:p w14:paraId="5080A381" w14:textId="77777777" w:rsidR="00B132E5" w:rsidRDefault="00B1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1"/>
    <w:family w:val="swiss"/>
    <w:pitch w:val="variable"/>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19FD" w14:textId="77777777" w:rsidR="00836359" w:rsidRDefault="00000000">
    <w:pPr>
      <w:pStyle w:val="a3"/>
      <w:spacing w:line="14" w:lineRule="auto"/>
      <w:ind w:left="0" w:firstLine="0"/>
      <w:rPr>
        <w:sz w:val="20"/>
      </w:rPr>
    </w:pPr>
    <w:r>
      <w:pict w14:anchorId="687B4467">
        <v:shapetype id="_x0000_t202" coordsize="21600,21600" o:spt="202" path="m,l,21600r21600,l21600,xe">
          <v:stroke joinstyle="miter"/>
          <v:path gradientshapeok="t" o:connecttype="rect"/>
        </v:shapetype>
        <v:shape id="_x0000_s1025" type="#_x0000_t202" style="position:absolute;margin-left:89.75pt;margin-top:776.65pt;width:54.1pt;height:16.05pt;z-index:-15801856;mso-position-horizontal-relative:page;mso-position-vertical-relative:page" filled="f" stroked="f">
          <v:textbox inset="0,0,0,0">
            <w:txbxContent>
              <w:p w14:paraId="55CFBD48" w14:textId="7CB7B33F" w:rsidR="00836359" w:rsidRDefault="00A3747C">
                <w:pPr>
                  <w:spacing w:line="321" w:lineRule="exact"/>
                  <w:ind w:left="20"/>
                  <w:rPr>
                    <w:sz w:val="28"/>
                  </w:rPr>
                </w:pPr>
                <w:r w:rsidRPr="00A3747C">
                  <w:rPr>
                    <w:rFonts w:eastAsia="PMingLiU"/>
                    <w:sz w:val="28"/>
                    <w:lang w:eastAsia="zh-TW"/>
                  </w:rPr>
                  <w:t xml:space="preserve">— </w:t>
                </w:r>
                <w:r w:rsidR="00000000">
                  <w:fldChar w:fldCharType="begin"/>
                </w:r>
                <w:r w:rsidR="00000000">
                  <w:rPr>
                    <w:sz w:val="28"/>
                  </w:rPr>
                  <w:instrText xml:space="preserve"> PAGE </w:instrText>
                </w:r>
                <w:r w:rsidR="00000000">
                  <w:fldChar w:fldCharType="separate"/>
                </w:r>
                <w:r w:rsidRPr="00A3747C">
                  <w:rPr>
                    <w:rFonts w:eastAsia="PMingLiU"/>
                    <w:lang w:eastAsia="zh-TW"/>
                  </w:rPr>
                  <w:t>2</w:t>
                </w:r>
                <w:r w:rsidR="00000000">
                  <w:fldChar w:fldCharType="end"/>
                </w:r>
                <w:r w:rsidRPr="00A3747C">
                  <w:rPr>
                    <w:rFonts w:eastAsia="PMingLiU"/>
                    <w:sz w:val="28"/>
                    <w:lang w:eastAsia="zh-TW"/>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147B" w14:textId="77777777" w:rsidR="00836359" w:rsidRDefault="00000000">
    <w:pPr>
      <w:pStyle w:val="a3"/>
      <w:spacing w:line="14" w:lineRule="auto"/>
      <w:ind w:left="0" w:firstLine="0"/>
      <w:rPr>
        <w:sz w:val="20"/>
      </w:rPr>
    </w:pPr>
    <w:r>
      <w:pict w14:anchorId="5BFC0EB7">
        <v:shapetype id="_x0000_t202" coordsize="21600,21600" o:spt="202" path="m,l,21600r21600,l21600,xe">
          <v:stroke joinstyle="miter"/>
          <v:path gradientshapeok="t" o:connecttype="rect"/>
        </v:shapetype>
        <v:shape id="_x0000_s1026" type="#_x0000_t202" style="position:absolute;margin-left:460.35pt;margin-top:773.65pt;width:54.15pt;height:16.05pt;z-index:-15802368;mso-position-horizontal-relative:page;mso-position-vertical-relative:page" filled="f" stroked="f">
          <v:textbox inset="0,0,0,0">
            <w:txbxContent>
              <w:p w14:paraId="6FCD6083" w14:textId="1F52F474" w:rsidR="00836359" w:rsidRDefault="00A3747C">
                <w:pPr>
                  <w:spacing w:line="321" w:lineRule="exact"/>
                  <w:ind w:left="20"/>
                  <w:rPr>
                    <w:sz w:val="28"/>
                  </w:rPr>
                </w:pPr>
                <w:r w:rsidRPr="00A3747C">
                  <w:rPr>
                    <w:rFonts w:eastAsia="PMingLiU"/>
                    <w:sz w:val="28"/>
                    <w:lang w:eastAsia="zh-TW"/>
                  </w:rPr>
                  <w:t xml:space="preserve">— </w:t>
                </w:r>
                <w:r w:rsidR="00000000">
                  <w:fldChar w:fldCharType="begin"/>
                </w:r>
                <w:r w:rsidR="00000000">
                  <w:rPr>
                    <w:sz w:val="28"/>
                  </w:rPr>
                  <w:instrText xml:space="preserve"> PAGE </w:instrText>
                </w:r>
                <w:r w:rsidR="00000000">
                  <w:fldChar w:fldCharType="separate"/>
                </w:r>
                <w:r w:rsidRPr="00A3747C">
                  <w:rPr>
                    <w:rFonts w:eastAsia="PMingLiU"/>
                    <w:lang w:eastAsia="zh-TW"/>
                  </w:rPr>
                  <w:t>1</w:t>
                </w:r>
                <w:r w:rsidR="00000000">
                  <w:fldChar w:fldCharType="end"/>
                </w:r>
                <w:r w:rsidRPr="00A3747C">
                  <w:rPr>
                    <w:rFonts w:eastAsia="PMingLiU"/>
                    <w:sz w:val="28"/>
                    <w:lang w:eastAsia="zh-TW"/>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C17D" w14:textId="77777777" w:rsidR="00B132E5" w:rsidRDefault="00B132E5">
      <w:r>
        <w:separator/>
      </w:r>
    </w:p>
  </w:footnote>
  <w:footnote w:type="continuationSeparator" w:id="0">
    <w:p w14:paraId="6FF1B39F" w14:textId="77777777" w:rsidR="00B132E5" w:rsidRDefault="00B13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36359"/>
    <w:rsid w:val="00836359"/>
    <w:rsid w:val="00A3747C"/>
    <w:rsid w:val="00B1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963A4"/>
  <w15:docId w15:val="{E3981740-7DC5-4A68-8C56-A50DF0C3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9" w:firstLine="640"/>
    </w:pPr>
    <w:rPr>
      <w:sz w:val="32"/>
      <w:szCs w:val="32"/>
    </w:rPr>
  </w:style>
  <w:style w:type="paragraph" w:styleId="a4">
    <w:name w:val="Title"/>
    <w:basedOn w:val="a"/>
    <w:uiPriority w:val="10"/>
    <w:qFormat/>
    <w:pPr>
      <w:spacing w:before="3"/>
      <w:ind w:left="551" w:right="714"/>
      <w:jc w:val="center"/>
    </w:pPr>
    <w:rPr>
      <w:rFonts w:ascii="Arial Unicode MS" w:eastAsia="Arial Unicode MS" w:hAnsi="Arial Unicode MS" w:cs="Arial Unicode MS"/>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李思童</dc:creator>
  <cp:lastModifiedBy>21790074@qq.com</cp:lastModifiedBy>
  <cp:revision>2</cp:revision>
  <dcterms:created xsi:type="dcterms:W3CDTF">2022-09-12T15:30:00Z</dcterms:created>
  <dcterms:modified xsi:type="dcterms:W3CDTF">2022-09-12T15:30:00Z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2010</vt:lpwstr>
  </property>
  <property fmtid="{D5CDD505-2E9C-101B-9397-08002B2CF9AE}" pid="4" name="LastSaved">
    <vt:filetime>2022-09-12T00:00:00Z</vt:filetime>
  </property>
</Properties>
</file>