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EBB4" w14:textId="73B9FA92" w:rsidR="009B16CD" w:rsidRPr="009B16CD" w:rsidRDefault="009B16CD" w:rsidP="009B16CD">
      <w:pPr>
        <w:widowControl/>
        <w:shd w:val="clear" w:color="auto" w:fill="FFFFFF"/>
        <w:spacing w:after="450" w:line="450" w:lineRule="atLeast"/>
        <w:jc w:val="center"/>
        <w:rPr>
          <w:rFonts w:ascii="微软雅黑" w:eastAsia="微软雅黑" w:hAnsi="微软雅黑" w:cs="宋体" w:hint="eastAsia"/>
          <w:color w:val="000000"/>
          <w:kern w:val="0"/>
          <w:sz w:val="28"/>
          <w:szCs w:val="28"/>
        </w:rPr>
      </w:pPr>
      <w:r w:rsidRPr="009B16CD">
        <w:rPr>
          <w:rFonts w:ascii="Arial" w:eastAsia="PMingLiU" w:hAnsi="Arial" w:cs="Arial" w:hint="eastAsia"/>
          <w:b/>
          <w:bCs/>
          <w:color w:val="000000"/>
          <w:kern w:val="0"/>
          <w:sz w:val="28"/>
          <w:szCs w:val="28"/>
          <w:lang w:eastAsia="zh-TW"/>
        </w:rPr>
        <w:t>“羲和號”衛星科學數據管理辦法</w:t>
      </w:r>
    </w:p>
    <w:p w14:paraId="7B0326D6" w14:textId="55E45614"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爲規範“羲和號”衛星科學數據管理，落實高效便捷、開放共享的服務原則，促進學術研究，鼓勵對外合作，制定本辦法。</w:t>
      </w:r>
    </w:p>
    <w:p w14:paraId="42F5E6C3" w14:textId="5DF1B83D"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第一條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“羲和號”衛星科學數據指太陽</w:t>
      </w:r>
      <w:r w:rsidRPr="009B16CD">
        <w:rPr>
          <w:rFonts w:ascii="Arial" w:eastAsia="PMingLiU" w:hAnsi="Arial" w:cs="Arial"/>
          <w:color w:val="000000"/>
          <w:kern w:val="0"/>
          <w:sz w:val="28"/>
          <w:szCs w:val="28"/>
          <w:lang w:eastAsia="zh-TW"/>
        </w:rPr>
        <w:t>H</w:t>
      </w:r>
      <w:r w:rsidRPr="009B16CD">
        <w:rPr>
          <w:rFonts w:ascii="Arial" w:eastAsia="PMingLiU" w:hAnsi="Arial" w:cs="Arial" w:hint="eastAsia"/>
          <w:color w:val="000000"/>
          <w:kern w:val="0"/>
          <w:sz w:val="28"/>
          <w:szCs w:val="28"/>
          <w:lang w:eastAsia="zh-TW"/>
        </w:rPr>
        <w:t>α光譜探測與雙超平臺科學技術試驗衛星所配置的太陽</w:t>
      </w:r>
      <w:r w:rsidRPr="009B16CD">
        <w:rPr>
          <w:rFonts w:ascii="Arial" w:eastAsia="PMingLiU" w:hAnsi="Arial" w:cs="Arial"/>
          <w:color w:val="000000"/>
          <w:kern w:val="0"/>
          <w:sz w:val="28"/>
          <w:szCs w:val="28"/>
          <w:lang w:eastAsia="zh-TW"/>
        </w:rPr>
        <w:t>H</w:t>
      </w:r>
      <w:r w:rsidRPr="009B16CD">
        <w:rPr>
          <w:rFonts w:ascii="Arial" w:eastAsia="PMingLiU" w:hAnsi="Arial" w:cs="Arial" w:hint="eastAsia"/>
          <w:color w:val="000000"/>
          <w:kern w:val="0"/>
          <w:sz w:val="28"/>
          <w:szCs w:val="28"/>
          <w:lang w:eastAsia="zh-TW"/>
        </w:rPr>
        <w:t>α光譜空間望遠鏡</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太陽</w:t>
      </w:r>
      <w:r w:rsidRPr="009B16CD">
        <w:rPr>
          <w:rFonts w:ascii="Arial" w:eastAsia="PMingLiU" w:hAnsi="Arial" w:cs="Arial"/>
          <w:color w:val="000000"/>
          <w:kern w:val="0"/>
          <w:sz w:val="28"/>
          <w:szCs w:val="28"/>
          <w:lang w:eastAsia="zh-TW"/>
        </w:rPr>
        <w:t>H</w:t>
      </w:r>
      <w:r w:rsidRPr="009B16CD">
        <w:rPr>
          <w:rFonts w:ascii="Arial" w:eastAsia="PMingLiU" w:hAnsi="Arial" w:cs="Arial" w:hint="eastAsia"/>
          <w:color w:val="000000"/>
          <w:kern w:val="0"/>
          <w:sz w:val="28"/>
          <w:szCs w:val="28"/>
          <w:lang w:eastAsia="zh-TW"/>
        </w:rPr>
        <w:t>α成像光譜儀</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獲取的原始數據、相關衛星輔助數據，以及經過科學定標、可用相關分析軟件解讀的、可直接用于科學研究的數據産品。</w:t>
      </w:r>
    </w:p>
    <w:p w14:paraId="6EA2ACF7" w14:textId="666197C8"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第二條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“羲和號”衛星科學數據分爲：</w:t>
      </w:r>
    </w:p>
    <w:p w14:paraId="71D26FAC" w14:textId="7AB89BFB"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w:t>
      </w:r>
      <w:r w:rsidRPr="009B16CD">
        <w:rPr>
          <w:rFonts w:ascii="Arial" w:eastAsia="PMingLiU" w:hAnsi="Arial" w:cs="Arial"/>
          <w:color w:val="000000"/>
          <w:kern w:val="0"/>
          <w:sz w:val="28"/>
          <w:szCs w:val="28"/>
          <w:lang w:eastAsia="zh-TW"/>
        </w:rPr>
        <w:t>0</w:t>
      </w:r>
      <w:r w:rsidRPr="009B16CD">
        <w:rPr>
          <w:rFonts w:ascii="Arial" w:eastAsia="PMingLiU" w:hAnsi="Arial" w:cs="Arial" w:hint="eastAsia"/>
          <w:color w:val="000000"/>
          <w:kern w:val="0"/>
          <w:sz w:val="28"/>
          <w:szCs w:val="28"/>
          <w:lang w:eastAsia="zh-TW"/>
        </w:rPr>
        <w:t>級數據：對衛星下傳的太陽</w:t>
      </w:r>
      <w:r w:rsidRPr="009B16CD">
        <w:rPr>
          <w:rFonts w:ascii="Arial" w:eastAsia="PMingLiU" w:hAnsi="Arial" w:cs="Arial"/>
          <w:color w:val="000000"/>
          <w:kern w:val="0"/>
          <w:sz w:val="28"/>
          <w:szCs w:val="28"/>
          <w:lang w:eastAsia="zh-TW"/>
        </w:rPr>
        <w:t>H</w:t>
      </w:r>
      <w:r w:rsidRPr="009B16CD">
        <w:rPr>
          <w:rFonts w:ascii="Arial" w:eastAsia="PMingLiU" w:hAnsi="Arial" w:cs="Arial" w:hint="eastAsia"/>
          <w:color w:val="000000"/>
          <w:kern w:val="0"/>
          <w:sz w:val="28"/>
          <w:szCs w:val="28"/>
          <w:lang w:eastAsia="zh-TW"/>
        </w:rPr>
        <w:t>α光譜空間望遠鏡原始數據經過幀同步、解擾等預處理得到的數據産品。</w:t>
      </w:r>
    </w:p>
    <w:p w14:paraId="311301B6" w14:textId="3E70C537"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w:t>
      </w:r>
      <w:r w:rsidRPr="009B16CD">
        <w:rPr>
          <w:rFonts w:ascii="Arial" w:eastAsia="PMingLiU" w:hAnsi="Arial" w:cs="Arial"/>
          <w:color w:val="000000"/>
          <w:kern w:val="0"/>
          <w:sz w:val="28"/>
          <w:szCs w:val="28"/>
          <w:lang w:eastAsia="zh-TW"/>
        </w:rPr>
        <w:t>1</w:t>
      </w:r>
      <w:r w:rsidRPr="009B16CD">
        <w:rPr>
          <w:rFonts w:ascii="Arial" w:eastAsia="PMingLiU" w:hAnsi="Arial" w:cs="Arial" w:hint="eastAsia"/>
          <w:color w:val="000000"/>
          <w:kern w:val="0"/>
          <w:sz w:val="28"/>
          <w:szCs w:val="28"/>
          <w:lang w:eastAsia="zh-TW"/>
        </w:rPr>
        <w:t>級數據：對</w:t>
      </w:r>
      <w:r w:rsidRPr="009B16CD">
        <w:rPr>
          <w:rFonts w:ascii="Arial" w:eastAsia="PMingLiU" w:hAnsi="Arial" w:cs="Arial"/>
          <w:color w:val="000000"/>
          <w:kern w:val="0"/>
          <w:sz w:val="28"/>
          <w:szCs w:val="28"/>
          <w:lang w:eastAsia="zh-TW"/>
        </w:rPr>
        <w:t>0</w:t>
      </w:r>
      <w:r w:rsidRPr="009B16CD">
        <w:rPr>
          <w:rFonts w:ascii="Arial" w:eastAsia="PMingLiU" w:hAnsi="Arial" w:cs="Arial" w:hint="eastAsia"/>
          <w:color w:val="000000"/>
          <w:kern w:val="0"/>
          <w:sz w:val="28"/>
          <w:szCs w:val="28"/>
          <w:lang w:eastAsia="zh-TW"/>
        </w:rPr>
        <w:t>級數據進行譜綫彎曲改正、平場暗場處理、坐標轉換處理等標定後得到的數據産品。</w:t>
      </w:r>
    </w:p>
    <w:p w14:paraId="41357012" w14:textId="054CD9CB"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w:t>
      </w:r>
      <w:r w:rsidRPr="009B16CD">
        <w:rPr>
          <w:rFonts w:ascii="Arial" w:eastAsia="PMingLiU" w:hAnsi="Arial" w:cs="Arial"/>
          <w:color w:val="000000"/>
          <w:kern w:val="0"/>
          <w:sz w:val="28"/>
          <w:szCs w:val="28"/>
          <w:lang w:eastAsia="zh-TW"/>
        </w:rPr>
        <w:t>2</w:t>
      </w:r>
      <w:r w:rsidRPr="009B16CD">
        <w:rPr>
          <w:rFonts w:ascii="Arial" w:eastAsia="PMingLiU" w:hAnsi="Arial" w:cs="Arial" w:hint="eastAsia"/>
          <w:color w:val="000000"/>
          <w:kern w:val="0"/>
          <w:sz w:val="28"/>
          <w:szCs w:val="28"/>
          <w:lang w:eastAsia="zh-TW"/>
        </w:rPr>
        <w:t>級數據：基于</w:t>
      </w:r>
      <w:r w:rsidRPr="009B16CD">
        <w:rPr>
          <w:rFonts w:ascii="Arial" w:eastAsia="PMingLiU" w:hAnsi="Arial" w:cs="Arial"/>
          <w:color w:val="000000"/>
          <w:kern w:val="0"/>
          <w:sz w:val="28"/>
          <w:szCs w:val="28"/>
          <w:lang w:eastAsia="zh-TW"/>
        </w:rPr>
        <w:t>1</w:t>
      </w:r>
      <w:r w:rsidRPr="009B16CD">
        <w:rPr>
          <w:rFonts w:ascii="Arial" w:eastAsia="PMingLiU" w:hAnsi="Arial" w:cs="Arial" w:hint="eastAsia"/>
          <w:color w:val="000000"/>
          <w:kern w:val="0"/>
          <w:sz w:val="28"/>
          <w:szCs w:val="28"/>
          <w:lang w:eastAsia="zh-TW"/>
        </w:rPr>
        <w:t>級數據根據不同科學需求進行輻射强度標定、多普勒速度反演等處理後得到的數據産品。</w:t>
      </w:r>
    </w:p>
    <w:p w14:paraId="3A192AEC" w14:textId="7DF03772"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第三條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本辦法適用于利用“羲和號”衛星科學數據從事科學、應用研究和其他活動的科研機構、個人，適用于科學數據的處理、</w:t>
      </w:r>
      <w:r w:rsidRPr="009B16CD">
        <w:rPr>
          <w:rFonts w:ascii="Arial" w:eastAsia="PMingLiU" w:hAnsi="Arial" w:cs="Arial" w:hint="eastAsia"/>
          <w:color w:val="000000"/>
          <w:kern w:val="0"/>
          <w:sz w:val="28"/>
          <w:szCs w:val="28"/>
          <w:lang w:eastAsia="zh-TW"/>
        </w:rPr>
        <w:lastRenderedPageBreak/>
        <w:t>存儲、交換、分發</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獲取、使用、共享、發布等生産和應用各項活動。</w:t>
      </w:r>
    </w:p>
    <w:p w14:paraId="7290650A" w14:textId="2CD12CE4"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本辦法所涉及的活動及活動主體，應符合和遵守國家法律、法規和相關政策，尊重和保護知識産權，遵守學術規範。</w:t>
      </w:r>
    </w:p>
    <w:p w14:paraId="28813183" w14:textId="08DA006A"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第四條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“羲和號”衛星科學數據歸國家航天局所有。</w:t>
      </w:r>
    </w:p>
    <w:p w14:paraId="7F55323F" w14:textId="17F3B530"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國家航天局負責航天領域政府間和政府部門間“羲和號”衛星科學數據的合作協議簽署的有關工作。</w:t>
      </w:r>
    </w:p>
    <w:p w14:paraId="02759BEB" w14:textId="22BBF68E"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鼓勵和支持有關部門、科研機構和研究者，利用“羲和號”衛星科學數據積極開展對外交流與合作。</w:t>
      </w:r>
    </w:p>
    <w:p w14:paraId="74EB31C0" w14:textId="1928A677"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有關單位利用“羲和號”衛星科學數據開展對外合作、發布重大成果應向國家航天局報備。</w:t>
      </w:r>
    </w:p>
    <w:p w14:paraId="7DE09978" w14:textId="61F68245"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第五條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衛星工程相關系統責任單位按批復和研製建設總要求分工負責科學數據生産和應用各項活動，采取有效措施確保科學數據合格、穩定、安全</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包括備份和灾害恢復</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、及時分發。</w:t>
      </w:r>
    </w:p>
    <w:p w14:paraId="2C6C9824" w14:textId="4DBD2FDD"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國家航天局對地觀測與數據中心負責“羲和號”衛星在軌運行中跨系統、重大問題和异議事項的具體協調。</w:t>
      </w:r>
    </w:p>
    <w:p w14:paraId="5D15672E" w14:textId="55F6DEB6"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lastRenderedPageBreak/>
        <w:t xml:space="preserve">　　第六條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依托“羲和號”衛星工程的科學與應用系統責任單位南京大學成立國際科學委員會。“羲和號”衛星國際科學委員會工作由主席主持，以適當形式組織開展。主要負責：</w:t>
      </w:r>
    </w:p>
    <w:p w14:paraId="19244234" w14:textId="53971174"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根據科學研究需求和太陽的活動規律，提出“羲和號”衛星的專題探測任務，包括與其它機構和設施聯合開展的探測任務規劃建議。</w:t>
      </w:r>
    </w:p>
    <w:p w14:paraId="1F0C8D59" w14:textId="4D71D051"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提出或遴選科學問題幷形成研究需求，指導合作研究團隊産出具有國際影響力的科研成果。</w:t>
      </w:r>
    </w:p>
    <w:p w14:paraId="3F975B9C" w14:textId="2D82BCEE"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組織定期和不定期的學術活動，促進利用“羲和號”衛星科學數據開展的研究、應用以及對外合作，推動成果交流共享和在相關領域的應用。</w:t>
      </w:r>
    </w:p>
    <w:p w14:paraId="2CA24611" w14:textId="6A068A14"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審議“羲和號”衛星在軌測試技術總結，對交付轉入運行階段提出意見。爲重大應用成果發布提供鑒定、諮詢意見。</w:t>
      </w:r>
    </w:p>
    <w:p w14:paraId="6866BE35" w14:textId="566F192C"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定期對探測任務、所獲取的科學數據質量、定標檢校、成果共享情况評估。審議科學與應用系統年度工作報告。</w:t>
      </w:r>
    </w:p>
    <w:p w14:paraId="489BF4C2" w14:textId="77936255"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第七條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依托南京大學開展“羲和號”衛星科學數據分發、共享服務，有關工作不應以獲取商業收益爲目的。</w:t>
      </w:r>
    </w:p>
    <w:p w14:paraId="220999D5" w14:textId="1425226A"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lastRenderedPageBreak/>
        <w:t xml:space="preserve">　　南京大學應落實專門機構和人員，建立相關運行管理規章，支撑開展日常工作。</w:t>
      </w:r>
    </w:p>
    <w:p w14:paraId="655F54AC" w14:textId="72392E43"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南京大學應制定統一的科學數據申請格式，受理用戶申請幷審核後通過綫上、綫下方式分發，存量數據産品應于收到申請後</w:t>
      </w:r>
      <w:r w:rsidRPr="009B16CD">
        <w:rPr>
          <w:rFonts w:ascii="Arial" w:eastAsia="PMingLiU" w:hAnsi="Arial" w:cs="Arial"/>
          <w:color w:val="000000"/>
          <w:kern w:val="0"/>
          <w:sz w:val="28"/>
          <w:szCs w:val="28"/>
          <w:lang w:eastAsia="zh-TW"/>
        </w:rPr>
        <w:t>15</w:t>
      </w:r>
      <w:r w:rsidRPr="009B16CD">
        <w:rPr>
          <w:rFonts w:ascii="Arial" w:eastAsia="PMingLiU" w:hAnsi="Arial" w:cs="Arial" w:hint="eastAsia"/>
          <w:color w:val="000000"/>
          <w:kern w:val="0"/>
          <w:sz w:val="28"/>
          <w:szCs w:val="28"/>
          <w:lang w:eastAsia="zh-TW"/>
        </w:rPr>
        <w:t>個工作日完成審核幷分發</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應統計探測任務完成情况、科學數據分發情况和應用成果，幷按年度向國家航天局對地觀測與數據中心報告。</w:t>
      </w:r>
    </w:p>
    <w:p w14:paraId="15403197" w14:textId="33419928"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南京大學應生成和開放全日面</w:t>
      </w:r>
      <w:r w:rsidRPr="009B16CD">
        <w:rPr>
          <w:rFonts w:ascii="Arial" w:eastAsia="PMingLiU" w:hAnsi="Arial" w:cs="Arial"/>
          <w:color w:val="000000"/>
          <w:kern w:val="0"/>
          <w:sz w:val="28"/>
          <w:szCs w:val="28"/>
          <w:lang w:eastAsia="zh-TW"/>
        </w:rPr>
        <w:t>H</w:t>
      </w:r>
      <w:r w:rsidRPr="009B16CD">
        <w:rPr>
          <w:rFonts w:ascii="Arial" w:eastAsia="PMingLiU" w:hAnsi="Arial" w:cs="Arial" w:hint="eastAsia"/>
          <w:color w:val="000000"/>
          <w:kern w:val="0"/>
          <w:sz w:val="28"/>
          <w:szCs w:val="28"/>
          <w:lang w:eastAsia="zh-TW"/>
        </w:rPr>
        <w:t>α光譜掃描成像數據庫、全日面連續譜成像數據庫，爲太陽物理和空間科學研究提供基礎數據服務。</w:t>
      </w:r>
    </w:p>
    <w:p w14:paraId="5ABB1EEF" w14:textId="14EA74F9"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第八條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“羲和號”衛星科學數據按用戶類別區分提供。用戶分爲主用戶、其它用戶兩類。主用戶指國家航天局所簽署協議框架下的，以及南京大學牽頭組織的科學與應用工作團隊</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其它用戶指使用“羲和號”衛星科學數據開展科學研究、公益服務和其它活動的單位或個人。</w:t>
      </w:r>
    </w:p>
    <w:p w14:paraId="579E8FB0" w14:textId="476ADF00"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第九條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“羲和號”衛星在軌測試階段，原則上只對主用戶開放數據産品，主用戶可按需取得科學數據。</w:t>
      </w:r>
    </w:p>
    <w:p w14:paraId="78FB3D1C" w14:textId="0CFC72BA"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lastRenderedPageBreak/>
        <w:t xml:space="preserve">　　“羲和號”衛星交付運行使用後，主用戶可獲取各級最新數據産品，可向南京大學提出探測任務申請</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其它用戶可滯後</w:t>
      </w:r>
      <w:r w:rsidRPr="009B16CD">
        <w:rPr>
          <w:rFonts w:ascii="Arial" w:eastAsia="PMingLiU" w:hAnsi="Arial" w:cs="Arial"/>
          <w:color w:val="000000"/>
          <w:kern w:val="0"/>
          <w:sz w:val="28"/>
          <w:szCs w:val="28"/>
          <w:lang w:eastAsia="zh-TW"/>
        </w:rPr>
        <w:t>90</w:t>
      </w:r>
      <w:r w:rsidRPr="009B16CD">
        <w:rPr>
          <w:rFonts w:ascii="Arial" w:eastAsia="PMingLiU" w:hAnsi="Arial" w:cs="Arial" w:hint="eastAsia"/>
          <w:color w:val="000000"/>
          <w:kern w:val="0"/>
          <w:sz w:val="28"/>
          <w:szCs w:val="28"/>
          <w:lang w:eastAsia="zh-TW"/>
        </w:rPr>
        <w:t>個工作日獲取所需的數據産品。</w:t>
      </w:r>
    </w:p>
    <w:p w14:paraId="596443C5" w14:textId="4379626E"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第十條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用戶須據實在指定網站</w:t>
      </w:r>
      <w:r w:rsidRPr="009B16CD">
        <w:rPr>
          <w:rFonts w:ascii="Arial" w:eastAsia="PMingLiU" w:hAnsi="Arial" w:cs="Arial"/>
          <w:color w:val="000000"/>
          <w:kern w:val="0"/>
          <w:sz w:val="28"/>
          <w:szCs w:val="28"/>
          <w:lang w:eastAsia="zh-TW"/>
        </w:rPr>
        <w:t>https://ssdc.nju.edu.cn</w:t>
      </w:r>
      <w:r w:rsidRPr="009B16CD">
        <w:rPr>
          <w:rFonts w:ascii="Arial" w:eastAsia="PMingLiU" w:hAnsi="Arial" w:cs="Arial" w:hint="eastAsia"/>
          <w:color w:val="000000"/>
          <w:kern w:val="0"/>
          <w:sz w:val="28"/>
          <w:szCs w:val="28"/>
          <w:lang w:eastAsia="zh-TW"/>
        </w:rPr>
        <w:t>注册幷通過審核，按需、合理申請科學數據。</w:t>
      </w:r>
    </w:p>
    <w:p w14:paraId="7688CC48" w14:textId="3F630551"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用戶申請科學數據時應明確用途，幷承諾：不將所獲取數據産品轉給他方，研究和應用中發現數據産品存在問題將及時向分發方反饋，配合分發方開展成果統計，在其成果發布時應標注說明數據來源</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如</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本工作使用了國家航天局支持的“羲和號”衛星探測數據</w:t>
      </w:r>
      <w:r w:rsidRPr="009B16CD">
        <w:rPr>
          <w:rFonts w:ascii="Arial" w:eastAsia="PMingLiU" w:hAnsi="Arial" w:cs="Arial"/>
          <w:color w:val="000000"/>
          <w:kern w:val="0"/>
          <w:sz w:val="28"/>
          <w:szCs w:val="28"/>
          <w:lang w:eastAsia="zh-TW"/>
        </w:rPr>
        <w:t>)</w:t>
      </w:r>
      <w:r w:rsidRPr="009B16CD">
        <w:rPr>
          <w:rFonts w:ascii="Arial" w:eastAsia="PMingLiU" w:hAnsi="Arial" w:cs="Arial" w:hint="eastAsia"/>
          <w:color w:val="000000"/>
          <w:kern w:val="0"/>
          <w:sz w:val="28"/>
          <w:szCs w:val="28"/>
          <w:lang w:eastAsia="zh-TW"/>
        </w:rPr>
        <w:t>。</w:t>
      </w:r>
    </w:p>
    <w:p w14:paraId="7911DFB0" w14:textId="7DA646AC"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第十一條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用戶申請、使用“羲和號”衛星科學數據中出現不適當行爲的，其後續申請將受到限制。</w:t>
      </w:r>
    </w:p>
    <w:p w14:paraId="3DBF54C1" w14:textId="5B6F0608"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用戶不得使用“羲和號”衛星科學數據從事損害公共利益和他人合法權益的活動。</w:t>
      </w:r>
    </w:p>
    <w:p w14:paraId="702346A7" w14:textId="223FCB29"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t xml:space="preserve">　　第十二條</w:t>
      </w:r>
      <w:r w:rsidRPr="009B16CD">
        <w:rPr>
          <w:rFonts w:ascii="Arial" w:eastAsia="PMingLiU" w:hAnsi="Arial" w:cs="Arial"/>
          <w:color w:val="000000"/>
          <w:kern w:val="0"/>
          <w:sz w:val="28"/>
          <w:szCs w:val="28"/>
          <w:lang w:eastAsia="zh-TW"/>
        </w:rPr>
        <w:t xml:space="preserve"> </w:t>
      </w:r>
      <w:r w:rsidRPr="009B16CD">
        <w:rPr>
          <w:rFonts w:ascii="Arial" w:eastAsia="PMingLiU" w:hAnsi="Arial" w:cs="Arial" w:hint="eastAsia"/>
          <w:color w:val="000000"/>
          <w:kern w:val="0"/>
          <w:sz w:val="28"/>
          <w:szCs w:val="28"/>
          <w:lang w:eastAsia="zh-TW"/>
        </w:rPr>
        <w:t>本辦法自公布日起生效。本辦法由國家航天局負責解釋。</w:t>
      </w:r>
    </w:p>
    <w:p w14:paraId="145A6D01" w14:textId="16A05AFB"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微软雅黑" w:hAnsi="Arial" w:cs="Arial" w:hint="eastAsia"/>
          <w:color w:val="000000"/>
          <w:kern w:val="0"/>
          <w:sz w:val="28"/>
          <w:szCs w:val="28"/>
        </w:rPr>
        <w:br/>
      </w:r>
      <w:r w:rsidRPr="009B16CD">
        <w:rPr>
          <w:rFonts w:ascii="Arial" w:eastAsia="PMingLiU" w:hAnsi="Arial" w:cs="Arial" w:hint="eastAsia"/>
          <w:color w:val="000000"/>
          <w:kern w:val="0"/>
          <w:sz w:val="28"/>
          <w:szCs w:val="28"/>
          <w:lang w:eastAsia="zh-TW"/>
        </w:rPr>
        <w:t>附表下載：</w:t>
      </w:r>
      <w:hyperlink r:id="rId4" w:history="1">
        <w:r w:rsidRPr="009B16CD">
          <w:rPr>
            <w:rFonts w:ascii="Arial" w:eastAsia="PMingLiU" w:hAnsi="Arial" w:cs="Arial"/>
            <w:color w:val="414141"/>
            <w:kern w:val="0"/>
            <w:sz w:val="28"/>
            <w:szCs w:val="28"/>
            <w:u w:val="single"/>
            <w:lang w:eastAsia="zh-TW"/>
          </w:rPr>
          <w:t>1.</w:t>
        </w:r>
        <w:r w:rsidRPr="009B16CD">
          <w:rPr>
            <w:rFonts w:ascii="Arial" w:eastAsia="PMingLiU" w:hAnsi="Arial" w:cs="Arial" w:hint="eastAsia"/>
            <w:color w:val="414141"/>
            <w:kern w:val="0"/>
            <w:sz w:val="28"/>
            <w:szCs w:val="28"/>
            <w:u w:val="single"/>
            <w:lang w:eastAsia="zh-TW"/>
          </w:rPr>
          <w:t>“羲和號”衛星科學數據申請表</w:t>
        </w:r>
      </w:hyperlink>
    </w:p>
    <w:p w14:paraId="6C148E69" w14:textId="023B5B07" w:rsidR="009B16CD" w:rsidRPr="009B16CD" w:rsidRDefault="009B16CD" w:rsidP="009B16CD">
      <w:pPr>
        <w:widowControl/>
        <w:shd w:val="clear" w:color="auto" w:fill="FFFFFF"/>
        <w:spacing w:after="450" w:line="450" w:lineRule="atLeast"/>
        <w:jc w:val="left"/>
        <w:rPr>
          <w:rFonts w:ascii="微软雅黑" w:eastAsia="微软雅黑" w:hAnsi="微软雅黑" w:cs="宋体" w:hint="eastAsia"/>
          <w:color w:val="000000"/>
          <w:kern w:val="0"/>
          <w:sz w:val="28"/>
          <w:szCs w:val="28"/>
        </w:rPr>
      </w:pPr>
      <w:r w:rsidRPr="009B16CD">
        <w:rPr>
          <w:rFonts w:ascii="Arial" w:eastAsia="PMingLiU" w:hAnsi="Arial" w:cs="Arial" w:hint="eastAsia"/>
          <w:color w:val="000000"/>
          <w:kern w:val="0"/>
          <w:sz w:val="28"/>
          <w:szCs w:val="28"/>
          <w:lang w:eastAsia="zh-TW"/>
        </w:rPr>
        <w:lastRenderedPageBreak/>
        <w:t xml:space="preserve">　　　　　</w:t>
      </w:r>
      <w:hyperlink r:id="rId5" w:history="1">
        <w:r w:rsidRPr="009B16CD">
          <w:rPr>
            <w:rFonts w:ascii="Arial" w:eastAsia="PMingLiU" w:hAnsi="Arial" w:cs="Arial"/>
            <w:color w:val="414141"/>
            <w:kern w:val="0"/>
            <w:sz w:val="28"/>
            <w:szCs w:val="28"/>
            <w:u w:val="single"/>
            <w:lang w:eastAsia="zh-TW"/>
          </w:rPr>
          <w:t>2.</w:t>
        </w:r>
        <w:r w:rsidRPr="009B16CD">
          <w:rPr>
            <w:rFonts w:ascii="Arial" w:eastAsia="PMingLiU" w:hAnsi="Arial" w:cs="Arial" w:hint="eastAsia"/>
            <w:color w:val="414141"/>
            <w:kern w:val="0"/>
            <w:sz w:val="28"/>
            <w:szCs w:val="28"/>
            <w:u w:val="single"/>
            <w:lang w:eastAsia="zh-TW"/>
          </w:rPr>
          <w:t>“羲和號”衛星用戶注册表</w:t>
        </w:r>
      </w:hyperlink>
    </w:p>
    <w:p w14:paraId="67FA3BA2" w14:textId="77777777" w:rsidR="00126962" w:rsidRPr="009B16CD" w:rsidRDefault="00126962">
      <w:pPr>
        <w:rPr>
          <w:sz w:val="28"/>
          <w:szCs w:val="28"/>
        </w:rPr>
      </w:pPr>
    </w:p>
    <w:sectPr w:rsidR="00126962" w:rsidRPr="009B1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CD"/>
    <w:rsid w:val="00126962"/>
    <w:rsid w:val="009B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3232"/>
  <w15:chartTrackingRefBased/>
  <w15:docId w15:val="{30F81C6D-E770-4BDD-B8EC-062CA0D4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B16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6CD"/>
    <w:rPr>
      <w:rFonts w:ascii="宋体" w:eastAsia="宋体" w:hAnsi="宋体" w:cs="宋体"/>
      <w:b/>
      <w:bCs/>
      <w:kern w:val="36"/>
      <w:sz w:val="48"/>
      <w:szCs w:val="48"/>
    </w:rPr>
  </w:style>
  <w:style w:type="paragraph" w:styleId="a3">
    <w:name w:val="Normal (Web)"/>
    <w:basedOn w:val="a"/>
    <w:uiPriority w:val="99"/>
    <w:semiHidden/>
    <w:unhideWhenUsed/>
    <w:rsid w:val="009B16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16CD"/>
    <w:rPr>
      <w:b/>
      <w:bCs/>
    </w:rPr>
  </w:style>
  <w:style w:type="character" w:styleId="a5">
    <w:name w:val="Hyperlink"/>
    <w:basedOn w:val="a0"/>
    <w:uiPriority w:val="99"/>
    <w:semiHidden/>
    <w:unhideWhenUsed/>
    <w:rsid w:val="009B1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4099">
      <w:bodyDiv w:val="1"/>
      <w:marLeft w:val="0"/>
      <w:marRight w:val="0"/>
      <w:marTop w:val="0"/>
      <w:marBottom w:val="0"/>
      <w:divBdr>
        <w:top w:val="none" w:sz="0" w:space="0" w:color="auto"/>
        <w:left w:val="none" w:sz="0" w:space="0" w:color="auto"/>
        <w:bottom w:val="none" w:sz="0" w:space="0" w:color="auto"/>
        <w:right w:val="none" w:sz="0" w:space="0" w:color="auto"/>
      </w:divBdr>
      <w:divsChild>
        <w:div w:id="1043870152">
          <w:marLeft w:val="0"/>
          <w:marRight w:val="0"/>
          <w:marTop w:val="0"/>
          <w:marBottom w:val="0"/>
          <w:divBdr>
            <w:top w:val="none" w:sz="0" w:space="0" w:color="auto"/>
            <w:left w:val="none" w:sz="0" w:space="0" w:color="auto"/>
            <w:bottom w:val="single" w:sz="6" w:space="0" w:color="D0D3D7"/>
            <w:right w:val="none" w:sz="0" w:space="0" w:color="auto"/>
          </w:divBdr>
        </w:div>
        <w:div w:id="143081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nsa.gov.cn/n6758823/n6758839/c6827868/part/6793733.docx" TargetMode="External"/><Relationship Id="rId4" Type="http://schemas.openxmlformats.org/officeDocument/2006/relationships/hyperlink" Target="http://www.cnsa.gov.cn/n6758823/n6758839/c6827868/part/679373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1</cp:revision>
  <dcterms:created xsi:type="dcterms:W3CDTF">2022-09-12T15:11:00Z</dcterms:created>
  <dcterms:modified xsi:type="dcterms:W3CDTF">2022-09-12T15:13:00Z</dcterms:modified>
</cp:coreProperties>
</file>