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4A55" w14:textId="07B3B87F" w:rsidR="004A33D9" w:rsidRPr="004A33D9" w:rsidRDefault="004A33D9" w:rsidP="004A33D9">
      <w:pPr>
        <w:widowControl/>
        <w:shd w:val="clear" w:color="auto" w:fill="FFFFFF"/>
        <w:spacing w:after="450" w:line="660" w:lineRule="atLeast"/>
        <w:jc w:val="left"/>
        <w:outlineLvl w:val="0"/>
        <w:rPr>
          <w:rFonts w:ascii="微软雅黑" w:eastAsia="微软雅黑" w:hAnsi="微软雅黑" w:cs="宋体"/>
          <w:b/>
          <w:bCs/>
          <w:color w:val="1252C1"/>
          <w:kern w:val="36"/>
          <w:sz w:val="28"/>
          <w:szCs w:val="28"/>
        </w:rPr>
      </w:pPr>
      <w:r w:rsidRPr="004A33D9">
        <w:rPr>
          <w:rFonts w:ascii="微软雅黑" w:eastAsia="PMingLiU" w:hAnsi="微软雅黑" w:cs="宋体" w:hint="eastAsia"/>
          <w:b/>
          <w:bCs/>
          <w:color w:val="1252C1"/>
          <w:kern w:val="36"/>
          <w:sz w:val="28"/>
          <w:szCs w:val="28"/>
          <w:lang w:eastAsia="zh-TW"/>
        </w:rPr>
        <w:t>橫琴粵澳深度合作區執行委員會關于印發《橫琴粵澳深度合作區促進集成電路産業發展若干措施》的通知</w:t>
      </w:r>
    </w:p>
    <w:p w14:paraId="724C5426" w14:textId="0F2349C8" w:rsidR="004A33D9" w:rsidRPr="004A33D9" w:rsidRDefault="004A33D9" w:rsidP="004A33D9">
      <w:pPr>
        <w:widowControl/>
        <w:shd w:val="clear" w:color="auto" w:fill="FFFFFF"/>
        <w:spacing w:line="240" w:lineRule="atLeast"/>
        <w:jc w:val="center"/>
        <w:rPr>
          <w:rFonts w:ascii="微软雅黑" w:eastAsia="微软雅黑" w:hAnsi="微软雅黑" w:cs="宋体" w:hint="eastAsia"/>
          <w:color w:val="666666"/>
          <w:kern w:val="0"/>
          <w:szCs w:val="21"/>
        </w:rPr>
      </w:pPr>
      <w:r w:rsidRPr="004A33D9">
        <w:rPr>
          <w:rFonts w:ascii="微软雅黑" w:eastAsia="PMingLiU" w:hAnsi="微软雅黑" w:cs="宋体" w:hint="eastAsia"/>
          <w:color w:val="666666"/>
          <w:kern w:val="0"/>
          <w:szCs w:val="21"/>
          <w:lang w:eastAsia="zh-TW"/>
        </w:rPr>
        <w:t>來源：橫琴粵澳深度合作區執行委員會</w:t>
      </w:r>
    </w:p>
    <w:p w14:paraId="299FCC7D" w14:textId="3614DBEE" w:rsidR="004A33D9" w:rsidRPr="004A33D9" w:rsidRDefault="004A33D9" w:rsidP="004A33D9">
      <w:pPr>
        <w:widowControl/>
        <w:shd w:val="clear" w:color="auto" w:fill="FFFFFF"/>
        <w:spacing w:after="300" w:line="480" w:lineRule="atLeast"/>
        <w:jc w:val="center"/>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橫琴粵澳深度合作區執行委員會關于印發《橫琴粵澳深度合作區促進集成電路産業發展若干措施》的通知</w:t>
      </w:r>
    </w:p>
    <w:p w14:paraId="72749F1D" w14:textId="6E347B9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執委會各局：</w:t>
      </w:r>
    </w:p>
    <w:p w14:paraId="7F091537" w14:textId="0FA8CE38"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《橫琴粵澳深度合作區促進集成電路産業發展若干措施》已經合作區執委會會議審議通過，現印發給你們，請認真貫徹執行。執行中遇到的問題，請徑向合作區經濟發展局反映。</w:t>
      </w:r>
    </w:p>
    <w:p w14:paraId="1A7FDE96" w14:textId="34A53782" w:rsidR="004A33D9" w:rsidRPr="004A33D9" w:rsidRDefault="004A33D9" w:rsidP="004A33D9">
      <w:pPr>
        <w:widowControl/>
        <w:shd w:val="clear" w:color="auto" w:fill="FFFFFF"/>
        <w:spacing w:after="300" w:line="480" w:lineRule="atLeast"/>
        <w:jc w:val="righ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橫琴粵澳深度合作區執行委員會</w:t>
      </w:r>
    </w:p>
    <w:p w14:paraId="368AE0DB" w14:textId="4F164B99" w:rsidR="004A33D9" w:rsidRPr="004A33D9" w:rsidRDefault="004A33D9" w:rsidP="004A33D9">
      <w:pPr>
        <w:widowControl/>
        <w:shd w:val="clear" w:color="auto" w:fill="FFFFFF"/>
        <w:spacing w:after="300" w:line="480" w:lineRule="atLeast"/>
        <w:jc w:val="right"/>
        <w:rPr>
          <w:rFonts w:ascii="宋体" w:eastAsia="宋体" w:hAnsi="宋体" w:cs="宋体" w:hint="eastAsia"/>
          <w:color w:val="333333"/>
          <w:kern w:val="0"/>
          <w:sz w:val="24"/>
          <w:szCs w:val="24"/>
        </w:rPr>
      </w:pPr>
      <w:r w:rsidRPr="004A33D9">
        <w:rPr>
          <w:rFonts w:ascii="宋体" w:eastAsia="PMingLiU" w:hAnsi="宋体" w:cs="宋体"/>
          <w:color w:val="333333"/>
          <w:kern w:val="0"/>
          <w:sz w:val="24"/>
          <w:szCs w:val="24"/>
          <w:lang w:eastAsia="zh-TW"/>
        </w:rPr>
        <w:t>2022</w:t>
      </w:r>
      <w:r w:rsidRPr="004A33D9">
        <w:rPr>
          <w:rFonts w:ascii="宋体" w:eastAsia="PMingLiU" w:hAnsi="宋体" w:cs="宋体" w:hint="eastAsia"/>
          <w:color w:val="333333"/>
          <w:kern w:val="0"/>
          <w:sz w:val="24"/>
          <w:szCs w:val="24"/>
          <w:lang w:eastAsia="zh-TW"/>
        </w:rPr>
        <w:t>年</w:t>
      </w:r>
      <w:r w:rsidRPr="004A33D9">
        <w:rPr>
          <w:rFonts w:ascii="宋体" w:eastAsia="PMingLiU" w:hAnsi="宋体" w:cs="宋体"/>
          <w:color w:val="333333"/>
          <w:kern w:val="0"/>
          <w:sz w:val="24"/>
          <w:szCs w:val="24"/>
          <w:lang w:eastAsia="zh-TW"/>
        </w:rPr>
        <w:t>7</w:t>
      </w:r>
      <w:r w:rsidRPr="004A33D9">
        <w:rPr>
          <w:rFonts w:ascii="宋体" w:eastAsia="PMingLiU" w:hAnsi="宋体" w:cs="宋体" w:hint="eastAsia"/>
          <w:color w:val="333333"/>
          <w:kern w:val="0"/>
          <w:sz w:val="24"/>
          <w:szCs w:val="24"/>
          <w:lang w:eastAsia="zh-TW"/>
        </w:rPr>
        <w:t>月</w:t>
      </w:r>
      <w:r w:rsidRPr="004A33D9">
        <w:rPr>
          <w:rFonts w:ascii="宋体" w:eastAsia="PMingLiU" w:hAnsi="宋体" w:cs="宋体"/>
          <w:color w:val="333333"/>
          <w:kern w:val="0"/>
          <w:sz w:val="24"/>
          <w:szCs w:val="24"/>
          <w:lang w:eastAsia="zh-TW"/>
        </w:rPr>
        <w:t>25</w:t>
      </w:r>
      <w:r w:rsidRPr="004A33D9">
        <w:rPr>
          <w:rFonts w:ascii="宋体" w:eastAsia="PMingLiU" w:hAnsi="宋体" w:cs="宋体" w:hint="eastAsia"/>
          <w:color w:val="333333"/>
          <w:kern w:val="0"/>
          <w:sz w:val="24"/>
          <w:szCs w:val="24"/>
          <w:lang w:eastAsia="zh-TW"/>
        </w:rPr>
        <w:t>日</w:t>
      </w:r>
    </w:p>
    <w:p w14:paraId="08E10C86" w14:textId="479AA505" w:rsidR="004A33D9" w:rsidRPr="004A33D9" w:rsidRDefault="004A33D9" w:rsidP="004A33D9">
      <w:pPr>
        <w:widowControl/>
        <w:shd w:val="clear" w:color="auto" w:fill="FFFFFF"/>
        <w:spacing w:after="300" w:line="480" w:lineRule="atLeast"/>
        <w:jc w:val="center"/>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橫琴粵澳深度合作區促進集成電路産業發展若干措施</w:t>
      </w:r>
    </w:p>
    <w:p w14:paraId="3CAA37CA" w14:textId="4918032E"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爲貫徹落實《橫琴粵澳深度合作區建設總體方案》，大力發展集成電路産業，加快構建特色芯片設計、測試和檢測的微電子産業鏈，促進澳門經濟適度多元發展，根據《國家集成電路産業發展推進綱要》《國務院關于印發新時期促進集成電路産業和軟件産業高質量發展若干政策的通知》（國發〔</w:t>
      </w:r>
      <w:r w:rsidRPr="004A33D9">
        <w:rPr>
          <w:rFonts w:ascii="宋体" w:eastAsia="PMingLiU" w:hAnsi="宋体" w:cs="宋体"/>
          <w:color w:val="333333"/>
          <w:kern w:val="0"/>
          <w:sz w:val="24"/>
          <w:szCs w:val="24"/>
          <w:lang w:eastAsia="zh-TW"/>
        </w:rPr>
        <w:t>2020</w:t>
      </w:r>
      <w:r w:rsidRPr="004A33D9">
        <w:rPr>
          <w:rFonts w:ascii="宋体" w:eastAsia="PMingLiU" w:hAnsi="宋体" w:cs="宋体" w:hint="eastAsia"/>
          <w:color w:val="333333"/>
          <w:kern w:val="0"/>
          <w:sz w:val="24"/>
          <w:szCs w:val="24"/>
          <w:lang w:eastAsia="zh-TW"/>
        </w:rPr>
        <w:t>〕</w:t>
      </w:r>
      <w:r w:rsidRPr="004A33D9">
        <w:rPr>
          <w:rFonts w:ascii="宋体" w:eastAsia="PMingLiU" w:hAnsi="宋体" w:cs="宋体"/>
          <w:color w:val="333333"/>
          <w:kern w:val="0"/>
          <w:sz w:val="24"/>
          <w:szCs w:val="24"/>
          <w:lang w:eastAsia="zh-TW"/>
        </w:rPr>
        <w:t>8</w:t>
      </w:r>
      <w:r w:rsidRPr="004A33D9">
        <w:rPr>
          <w:rFonts w:ascii="宋体" w:eastAsia="PMingLiU" w:hAnsi="宋体" w:cs="宋体" w:hint="eastAsia"/>
          <w:color w:val="333333"/>
          <w:kern w:val="0"/>
          <w:sz w:val="24"/>
          <w:szCs w:val="24"/>
          <w:lang w:eastAsia="zh-TW"/>
        </w:rPr>
        <w:t>號）和《廣東省人民政府辦公廳關于印發廣東省加快半導體及集成電路産業發展若干意見的通知》（粵府辦〔</w:t>
      </w:r>
      <w:r w:rsidRPr="004A33D9">
        <w:rPr>
          <w:rFonts w:ascii="宋体" w:eastAsia="PMingLiU" w:hAnsi="宋体" w:cs="宋体"/>
          <w:color w:val="333333"/>
          <w:kern w:val="0"/>
          <w:sz w:val="24"/>
          <w:szCs w:val="24"/>
          <w:lang w:eastAsia="zh-TW"/>
        </w:rPr>
        <w:t>2020</w:t>
      </w:r>
      <w:r w:rsidRPr="004A33D9">
        <w:rPr>
          <w:rFonts w:ascii="宋体" w:eastAsia="PMingLiU" w:hAnsi="宋体" w:cs="宋体" w:hint="eastAsia"/>
          <w:color w:val="333333"/>
          <w:kern w:val="0"/>
          <w:sz w:val="24"/>
          <w:szCs w:val="24"/>
          <w:lang w:eastAsia="zh-TW"/>
        </w:rPr>
        <w:t>〕</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號），結合橫琴粵澳深度合作區（以下簡稱合作區）實際，特制定本措施。</w:t>
      </w:r>
    </w:p>
    <w:p w14:paraId="692B0251" w14:textId="3F6B9D7B" w:rsidR="004A33D9" w:rsidRPr="004A33D9" w:rsidRDefault="004A33D9" w:rsidP="004A33D9">
      <w:pPr>
        <w:widowControl/>
        <w:shd w:val="clear" w:color="auto" w:fill="FFFFFF"/>
        <w:spacing w:after="300" w:line="480" w:lineRule="atLeast"/>
        <w:jc w:val="center"/>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lastRenderedPageBreak/>
        <w:t>第一章</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支持企業發展</w:t>
      </w:r>
    </w:p>
    <w:p w14:paraId="3204D7A3" w14:textId="00DA4030"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第一條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支持企業落戶</w:t>
      </w:r>
    </w:p>
    <w:p w14:paraId="7ED14581" w14:textId="71487D67"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（一）實繳資本獎勵</w:t>
      </w:r>
    </w:p>
    <w:p w14:paraId="3D645608" w14:textId="05489995"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對新設立或新遷入的企業，其設立或遷入後以貨幣方式實繳出資不低于</w:t>
      </w:r>
      <w:r w:rsidRPr="004A33D9">
        <w:rPr>
          <w:rFonts w:ascii="宋体" w:eastAsia="PMingLiU" w:hAnsi="宋体" w:cs="宋体"/>
          <w:color w:val="333333"/>
          <w:kern w:val="0"/>
          <w:sz w:val="24"/>
          <w:szCs w:val="24"/>
          <w:lang w:eastAsia="zh-TW"/>
        </w:rPr>
        <w:t>1000</w:t>
      </w:r>
      <w:r w:rsidRPr="004A33D9">
        <w:rPr>
          <w:rFonts w:ascii="宋体" w:eastAsia="PMingLiU" w:hAnsi="宋体" w:cs="宋体" w:hint="eastAsia"/>
          <w:color w:val="333333"/>
          <w:kern w:val="0"/>
          <w:sz w:val="24"/>
          <w:szCs w:val="24"/>
          <w:lang w:eastAsia="zh-TW"/>
        </w:rPr>
        <w:t>萬元的，按其實繳出資的</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給予一次性最高</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萬元獎勵。</w:t>
      </w:r>
    </w:p>
    <w:p w14:paraId="4D454799" w14:textId="75EDECA3"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對本措施實施前合作區原有的企業，其在本措施實施後新增以貨幣方式實繳出資不低于</w:t>
      </w:r>
      <w:r w:rsidRPr="004A33D9">
        <w:rPr>
          <w:rFonts w:ascii="宋体" w:eastAsia="PMingLiU" w:hAnsi="宋体" w:cs="宋体"/>
          <w:color w:val="333333"/>
          <w:kern w:val="0"/>
          <w:sz w:val="24"/>
          <w:szCs w:val="24"/>
          <w:lang w:eastAsia="zh-TW"/>
        </w:rPr>
        <w:t>1000</w:t>
      </w:r>
      <w:r w:rsidRPr="004A33D9">
        <w:rPr>
          <w:rFonts w:ascii="宋体" w:eastAsia="PMingLiU" w:hAnsi="宋体" w:cs="宋体" w:hint="eastAsia"/>
          <w:color w:val="333333"/>
          <w:kern w:val="0"/>
          <w:sz w:val="24"/>
          <w:szCs w:val="24"/>
          <w:lang w:eastAsia="zh-TW"/>
        </w:rPr>
        <w:t>萬元的，按其實繳出資的</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給予一次性最高</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萬元獎勵。</w:t>
      </w:r>
    </w:p>
    <w:p w14:paraId="75D8987D" w14:textId="577250B0"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（二）總部項目獎勵</w:t>
      </w:r>
    </w:p>
    <w:p w14:paraId="115EE06F" w14:textId="1A0ACC42"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集成電路上市公司、經認定的國內集成電路産業各環節領軍企業（中國半導體行業協會近三年發布的各領域排名前十）、工業和信息化部認定的專精特新“小巨人”企業、集成電路獨角獸公司在合作區新設立的總部或區域性總部企業，分別給予</w:t>
      </w:r>
      <w:r w:rsidRPr="004A33D9">
        <w:rPr>
          <w:rFonts w:ascii="宋体" w:eastAsia="PMingLiU" w:hAnsi="宋体" w:cs="宋体"/>
          <w:color w:val="333333"/>
          <w:kern w:val="0"/>
          <w:sz w:val="24"/>
          <w:szCs w:val="24"/>
          <w:lang w:eastAsia="zh-TW"/>
        </w:rPr>
        <w:t>2000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1000</w:t>
      </w:r>
      <w:r w:rsidRPr="004A33D9">
        <w:rPr>
          <w:rFonts w:ascii="宋体" w:eastAsia="PMingLiU" w:hAnsi="宋体" w:cs="宋体" w:hint="eastAsia"/>
          <w:color w:val="333333"/>
          <w:kern w:val="0"/>
          <w:sz w:val="24"/>
          <w:szCs w:val="24"/>
          <w:lang w:eastAsia="zh-TW"/>
        </w:rPr>
        <w:t>萬元一次性獎勵，按照</w:t>
      </w:r>
      <w:r w:rsidRPr="004A33D9">
        <w:rPr>
          <w:rFonts w:ascii="宋体" w:eastAsia="PMingLiU" w:hAnsi="宋体" w:cs="宋体"/>
          <w:color w:val="333333"/>
          <w:kern w:val="0"/>
          <w:sz w:val="24"/>
          <w:szCs w:val="24"/>
          <w:lang w:eastAsia="zh-TW"/>
        </w:rPr>
        <w:t>4:6</w:t>
      </w:r>
      <w:r w:rsidRPr="004A33D9">
        <w:rPr>
          <w:rFonts w:ascii="宋体" w:eastAsia="PMingLiU" w:hAnsi="宋体" w:cs="宋体" w:hint="eastAsia"/>
          <w:color w:val="333333"/>
          <w:kern w:val="0"/>
          <w:sz w:val="24"/>
          <w:szCs w:val="24"/>
          <w:lang w:eastAsia="zh-TW"/>
        </w:rPr>
        <w:t>比例分兩筆撥付。</w:t>
      </w:r>
    </w:p>
    <w:p w14:paraId="7FD4C0E3" w14:textId="0441464F"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對本措施實施前合作區原有的企業滿足總部企業或區域性總部企業條件的，參照本款規定給予同等額度的獎勵。</w:t>
      </w:r>
    </w:p>
    <w:p w14:paraId="1FF8B802" w14:textId="2D6B7433"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第二條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支持企業辦公用房</w:t>
      </w:r>
    </w:p>
    <w:p w14:paraId="23B7DBCD" w14:textId="04D5B240"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（一）租金補貼</w:t>
      </w:r>
    </w:p>
    <w:p w14:paraId="5F780E5A" w14:textId="08A64434"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lastRenderedPageBreak/>
        <w:t xml:space="preserve">　　對入駐合作區租用辦公用房的企業，按不超過第三方專業機構租金評估價的</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且最高不超過</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元</w:t>
      </w:r>
      <w:r w:rsidRPr="004A33D9">
        <w:rPr>
          <w:rFonts w:ascii="宋体" w:eastAsia="PMingLiU" w:hAnsi="宋体" w:cs="宋体"/>
          <w:color w:val="333333"/>
          <w:kern w:val="0"/>
          <w:sz w:val="24"/>
          <w:szCs w:val="24"/>
          <w:lang w:eastAsia="zh-TW"/>
        </w:rPr>
        <w:t>/</w:t>
      </w:r>
      <w:r w:rsidRPr="004A33D9">
        <w:rPr>
          <w:rFonts w:ascii="宋体" w:eastAsia="PMingLiU" w:hAnsi="宋体" w:cs="宋体" w:hint="eastAsia"/>
          <w:color w:val="333333"/>
          <w:kern w:val="0"/>
          <w:sz w:val="24"/>
          <w:szCs w:val="24"/>
          <w:lang w:eastAsia="zh-TW"/>
        </w:rPr>
        <w:t>平方米</w:t>
      </w:r>
      <w:r w:rsidRPr="004A33D9">
        <w:rPr>
          <w:rFonts w:ascii="宋体" w:eastAsia="PMingLiU" w:hAnsi="宋体" w:cs="宋体"/>
          <w:color w:val="333333"/>
          <w:kern w:val="0"/>
          <w:sz w:val="24"/>
          <w:szCs w:val="24"/>
          <w:lang w:eastAsia="zh-TW"/>
        </w:rPr>
        <w:t>/</w:t>
      </w:r>
      <w:r w:rsidRPr="004A33D9">
        <w:rPr>
          <w:rFonts w:ascii="宋体" w:eastAsia="PMingLiU" w:hAnsi="宋体" w:cs="宋体" w:hint="eastAsia"/>
          <w:color w:val="333333"/>
          <w:kern w:val="0"/>
          <w:sz w:val="24"/>
          <w:szCs w:val="24"/>
          <w:lang w:eastAsia="zh-TW"/>
        </w:rPr>
        <w:t>月的標準給予租金補貼，每家企業補貼面積不超過</w:t>
      </w:r>
      <w:r w:rsidRPr="004A33D9">
        <w:rPr>
          <w:rFonts w:ascii="宋体" w:eastAsia="PMingLiU" w:hAnsi="宋体" w:cs="宋体"/>
          <w:color w:val="333333"/>
          <w:kern w:val="0"/>
          <w:sz w:val="24"/>
          <w:szCs w:val="24"/>
          <w:lang w:eastAsia="zh-TW"/>
        </w:rPr>
        <w:t>2000</w:t>
      </w:r>
      <w:r w:rsidRPr="004A33D9">
        <w:rPr>
          <w:rFonts w:ascii="宋体" w:eastAsia="PMingLiU" w:hAnsi="宋体" w:cs="宋体" w:hint="eastAsia"/>
          <w:color w:val="333333"/>
          <w:kern w:val="0"/>
          <w:sz w:val="24"/>
          <w:szCs w:val="24"/>
          <w:lang w:eastAsia="zh-TW"/>
        </w:rPr>
        <w:t>平方米。</w:t>
      </w:r>
    </w:p>
    <w:p w14:paraId="1BCB8C75" w14:textId="45D7511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（二）購置補貼</w:t>
      </w:r>
    </w:p>
    <w:p w14:paraId="6AD81E59" w14:textId="190A28ED"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對納入規模以上統計庫的企業在合作區購置辦公用房的，按照實際購置價格的</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給予一次性最高</w:t>
      </w:r>
      <w:r w:rsidRPr="004A33D9">
        <w:rPr>
          <w:rFonts w:ascii="宋体" w:eastAsia="PMingLiU" w:hAnsi="宋体" w:cs="宋体"/>
          <w:color w:val="333333"/>
          <w:kern w:val="0"/>
          <w:sz w:val="24"/>
          <w:szCs w:val="24"/>
          <w:lang w:eastAsia="zh-TW"/>
        </w:rPr>
        <w:t>1000</w:t>
      </w:r>
      <w:r w:rsidRPr="004A33D9">
        <w:rPr>
          <w:rFonts w:ascii="宋体" w:eastAsia="PMingLiU" w:hAnsi="宋体" w:cs="宋体" w:hint="eastAsia"/>
          <w:color w:val="333333"/>
          <w:kern w:val="0"/>
          <w:sz w:val="24"/>
          <w:szCs w:val="24"/>
          <w:lang w:eastAsia="zh-TW"/>
        </w:rPr>
        <w:t>萬元補貼，按照</w:t>
      </w:r>
      <w:r w:rsidRPr="004A33D9">
        <w:rPr>
          <w:rFonts w:ascii="宋体" w:eastAsia="PMingLiU" w:hAnsi="宋体" w:cs="宋体"/>
          <w:color w:val="333333"/>
          <w:kern w:val="0"/>
          <w:sz w:val="24"/>
          <w:szCs w:val="24"/>
          <w:lang w:eastAsia="zh-TW"/>
        </w:rPr>
        <w:t>4:6</w:t>
      </w:r>
      <w:r w:rsidRPr="004A33D9">
        <w:rPr>
          <w:rFonts w:ascii="宋体" w:eastAsia="PMingLiU" w:hAnsi="宋体" w:cs="宋体" w:hint="eastAsia"/>
          <w:color w:val="333333"/>
          <w:kern w:val="0"/>
          <w:sz w:val="24"/>
          <w:szCs w:val="24"/>
          <w:lang w:eastAsia="zh-TW"/>
        </w:rPr>
        <w:t>比例分兩筆撥付。</w:t>
      </w:r>
    </w:p>
    <w:p w14:paraId="00111EDE" w14:textId="6241D7AE"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第三條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支持企業研發創新</w:t>
      </w:r>
    </w:p>
    <w:p w14:paraId="2BD9D8BB" w14:textId="6C9F2BEE"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（一）研發費補貼</w:t>
      </w:r>
    </w:p>
    <w:p w14:paraId="5F5C4C9C" w14:textId="62F7652B"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對在合作區開展實地研發的企業，按照其自投研發費用的一定比例給予年度最高</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萬元補貼。</w:t>
      </w:r>
    </w:p>
    <w:p w14:paraId="72F3D981" w14:textId="7E6FD80B"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（二）多項目晶圓（</w:t>
      </w:r>
      <w:r w:rsidRPr="004A33D9">
        <w:rPr>
          <w:rFonts w:ascii="宋体" w:eastAsia="PMingLiU" w:hAnsi="宋体" w:cs="宋体"/>
          <w:b/>
          <w:bCs/>
          <w:color w:val="333333"/>
          <w:kern w:val="0"/>
          <w:sz w:val="24"/>
          <w:szCs w:val="24"/>
          <w:lang w:eastAsia="zh-TW"/>
        </w:rPr>
        <w:t>MPW</w:t>
      </w:r>
      <w:r w:rsidRPr="004A33D9">
        <w:rPr>
          <w:rFonts w:ascii="宋体" w:eastAsia="PMingLiU" w:hAnsi="宋体" w:cs="宋体" w:hint="eastAsia"/>
          <w:b/>
          <w:bCs/>
          <w:color w:val="333333"/>
          <w:kern w:val="0"/>
          <w:sz w:val="24"/>
          <w:szCs w:val="24"/>
          <w:lang w:eastAsia="zh-TW"/>
        </w:rPr>
        <w:t>）及首輪工程流片補貼</w:t>
      </w:r>
    </w:p>
    <w:p w14:paraId="0FEC2C18" w14:textId="6F022B24"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對開展多項目晶圓（</w:t>
      </w:r>
      <w:r w:rsidRPr="004A33D9">
        <w:rPr>
          <w:rFonts w:ascii="宋体" w:eastAsia="PMingLiU" w:hAnsi="宋体" w:cs="宋体"/>
          <w:color w:val="333333"/>
          <w:kern w:val="0"/>
          <w:sz w:val="24"/>
          <w:szCs w:val="24"/>
          <w:lang w:eastAsia="zh-TW"/>
        </w:rPr>
        <w:t>MPW</w:t>
      </w:r>
      <w:r w:rsidRPr="004A33D9">
        <w:rPr>
          <w:rFonts w:ascii="宋体" w:eastAsia="PMingLiU" w:hAnsi="宋体" w:cs="宋体" w:hint="eastAsia"/>
          <w:color w:val="333333"/>
          <w:kern w:val="0"/>
          <w:sz w:val="24"/>
          <w:szCs w:val="24"/>
          <w:lang w:eastAsia="zh-TW"/>
        </w:rPr>
        <w:t>）流片的企業或科研機構，按照流片費用的</w:t>
      </w:r>
      <w:r w:rsidRPr="004A33D9">
        <w:rPr>
          <w:rFonts w:ascii="宋体" w:eastAsia="PMingLiU" w:hAnsi="宋体" w:cs="宋体"/>
          <w:color w:val="333333"/>
          <w:kern w:val="0"/>
          <w:sz w:val="24"/>
          <w:szCs w:val="24"/>
          <w:lang w:eastAsia="zh-TW"/>
        </w:rPr>
        <w:t>70%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萬元補貼。</w:t>
      </w:r>
    </w:p>
    <w:p w14:paraId="72643C81" w14:textId="11F3EECD"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對開展工程産品量産前全掩膜首輪流片的企業或科研機構，按照流片費用的</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3000</w:t>
      </w:r>
      <w:r w:rsidRPr="004A33D9">
        <w:rPr>
          <w:rFonts w:ascii="宋体" w:eastAsia="PMingLiU" w:hAnsi="宋体" w:cs="宋体" w:hint="eastAsia"/>
          <w:color w:val="333333"/>
          <w:kern w:val="0"/>
          <w:sz w:val="24"/>
          <w:szCs w:val="24"/>
          <w:lang w:eastAsia="zh-TW"/>
        </w:rPr>
        <w:t>萬元補貼。對工藝制程在</w:t>
      </w:r>
      <w:r w:rsidRPr="004A33D9">
        <w:rPr>
          <w:rFonts w:ascii="宋体" w:eastAsia="PMingLiU" w:hAnsi="宋体" w:cs="宋体"/>
          <w:color w:val="333333"/>
          <w:kern w:val="0"/>
          <w:sz w:val="24"/>
          <w:szCs w:val="24"/>
          <w:lang w:eastAsia="zh-TW"/>
        </w:rPr>
        <w:t>14nm</w:t>
      </w:r>
      <w:r w:rsidRPr="004A33D9">
        <w:rPr>
          <w:rFonts w:ascii="宋体" w:eastAsia="PMingLiU" w:hAnsi="宋体" w:cs="宋体" w:hint="eastAsia"/>
          <w:color w:val="333333"/>
          <w:kern w:val="0"/>
          <w:sz w:val="24"/>
          <w:szCs w:val="24"/>
          <w:lang w:eastAsia="zh-TW"/>
        </w:rPr>
        <w:t>以下的，年度補貼最高</w:t>
      </w:r>
      <w:r w:rsidRPr="004A33D9">
        <w:rPr>
          <w:rFonts w:ascii="宋体" w:eastAsia="PMingLiU" w:hAnsi="宋体" w:cs="宋体"/>
          <w:color w:val="333333"/>
          <w:kern w:val="0"/>
          <w:sz w:val="24"/>
          <w:szCs w:val="24"/>
          <w:lang w:eastAsia="zh-TW"/>
        </w:rPr>
        <w:t>2500</w:t>
      </w:r>
      <w:r w:rsidRPr="004A33D9">
        <w:rPr>
          <w:rFonts w:ascii="宋体" w:eastAsia="PMingLiU" w:hAnsi="宋体" w:cs="宋体" w:hint="eastAsia"/>
          <w:color w:val="333333"/>
          <w:kern w:val="0"/>
          <w:sz w:val="24"/>
          <w:szCs w:val="24"/>
          <w:lang w:eastAsia="zh-TW"/>
        </w:rPr>
        <w:t>萬元；對工藝制程在</w:t>
      </w:r>
      <w:r w:rsidRPr="004A33D9">
        <w:rPr>
          <w:rFonts w:ascii="宋体" w:eastAsia="PMingLiU" w:hAnsi="宋体" w:cs="宋体"/>
          <w:color w:val="333333"/>
          <w:kern w:val="0"/>
          <w:sz w:val="24"/>
          <w:szCs w:val="24"/>
          <w:lang w:eastAsia="zh-TW"/>
        </w:rPr>
        <w:t>28nm</w:t>
      </w:r>
      <w:r w:rsidRPr="004A33D9">
        <w:rPr>
          <w:rFonts w:ascii="宋体" w:eastAsia="PMingLiU" w:hAnsi="宋体" w:cs="宋体" w:hint="eastAsia"/>
          <w:color w:val="333333"/>
          <w:kern w:val="0"/>
          <w:sz w:val="24"/>
          <w:szCs w:val="24"/>
          <w:lang w:eastAsia="zh-TW"/>
        </w:rPr>
        <w:t>以下的，年度補貼最高</w:t>
      </w:r>
      <w:r w:rsidRPr="004A33D9">
        <w:rPr>
          <w:rFonts w:ascii="宋体" w:eastAsia="PMingLiU" w:hAnsi="宋体" w:cs="宋体"/>
          <w:color w:val="333333"/>
          <w:kern w:val="0"/>
          <w:sz w:val="24"/>
          <w:szCs w:val="24"/>
          <w:lang w:eastAsia="zh-TW"/>
        </w:rPr>
        <w:t>1500</w:t>
      </w:r>
      <w:r w:rsidRPr="004A33D9">
        <w:rPr>
          <w:rFonts w:ascii="宋体" w:eastAsia="PMingLiU" w:hAnsi="宋体" w:cs="宋体" w:hint="eastAsia"/>
          <w:color w:val="333333"/>
          <w:kern w:val="0"/>
          <w:sz w:val="24"/>
          <w:szCs w:val="24"/>
          <w:lang w:eastAsia="zh-TW"/>
        </w:rPr>
        <w:t>萬元；對其它工藝制程的，年度補貼最高</w:t>
      </w:r>
      <w:r w:rsidRPr="004A33D9">
        <w:rPr>
          <w:rFonts w:ascii="宋体" w:eastAsia="PMingLiU" w:hAnsi="宋体" w:cs="宋体"/>
          <w:color w:val="333333"/>
          <w:kern w:val="0"/>
          <w:sz w:val="24"/>
          <w:szCs w:val="24"/>
          <w:lang w:eastAsia="zh-TW"/>
        </w:rPr>
        <w:t>800</w:t>
      </w:r>
      <w:r w:rsidRPr="004A33D9">
        <w:rPr>
          <w:rFonts w:ascii="宋体" w:eastAsia="PMingLiU" w:hAnsi="宋体" w:cs="宋体" w:hint="eastAsia"/>
          <w:color w:val="333333"/>
          <w:kern w:val="0"/>
          <w:sz w:val="24"/>
          <w:szCs w:val="24"/>
          <w:lang w:eastAsia="zh-TW"/>
        </w:rPr>
        <w:t>萬元。</w:t>
      </w:r>
    </w:p>
    <w:p w14:paraId="0A720C04" w14:textId="056939F8"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（三）</w:t>
      </w:r>
      <w:r w:rsidRPr="004A33D9">
        <w:rPr>
          <w:rFonts w:ascii="宋体" w:eastAsia="PMingLiU" w:hAnsi="宋体" w:cs="宋体"/>
          <w:b/>
          <w:bCs/>
          <w:color w:val="333333"/>
          <w:kern w:val="0"/>
          <w:sz w:val="24"/>
          <w:szCs w:val="24"/>
          <w:lang w:eastAsia="zh-TW"/>
        </w:rPr>
        <w:t>IP</w:t>
      </w:r>
      <w:r w:rsidRPr="004A33D9">
        <w:rPr>
          <w:rFonts w:ascii="宋体" w:eastAsia="PMingLiU" w:hAnsi="宋体" w:cs="宋体" w:hint="eastAsia"/>
          <w:b/>
          <w:bCs/>
          <w:color w:val="333333"/>
          <w:kern w:val="0"/>
          <w:sz w:val="24"/>
          <w:szCs w:val="24"/>
          <w:lang w:eastAsia="zh-TW"/>
        </w:rPr>
        <w:t>購買、複用及研發補貼</w:t>
      </w:r>
    </w:p>
    <w:p w14:paraId="54439F56" w14:textId="7964B3ED"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lastRenderedPageBreak/>
        <w:t xml:space="preserve">　　</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對購買</w:t>
      </w:r>
      <w:r w:rsidRPr="004A33D9">
        <w:rPr>
          <w:rFonts w:ascii="宋体" w:eastAsia="PMingLiU" w:hAnsi="宋体" w:cs="宋体"/>
          <w:color w:val="333333"/>
          <w:kern w:val="0"/>
          <w:sz w:val="24"/>
          <w:szCs w:val="24"/>
          <w:lang w:eastAsia="zh-TW"/>
        </w:rPr>
        <w:t>IP</w:t>
      </w:r>
      <w:r w:rsidRPr="004A33D9">
        <w:rPr>
          <w:rFonts w:ascii="宋体" w:eastAsia="PMingLiU" w:hAnsi="宋体" w:cs="宋体" w:hint="eastAsia"/>
          <w:color w:val="333333"/>
          <w:kern w:val="0"/>
          <w:sz w:val="24"/>
          <w:szCs w:val="24"/>
          <w:lang w:eastAsia="zh-TW"/>
        </w:rPr>
        <w:t>開展高端芯片、先進或特色工藝研發的企業或科研機構，經認定，按照其實際支出費用的</w:t>
      </w:r>
      <w:r w:rsidRPr="004A33D9">
        <w:rPr>
          <w:rFonts w:ascii="宋体" w:eastAsia="PMingLiU" w:hAnsi="宋体" w:cs="宋体"/>
          <w:color w:val="333333"/>
          <w:kern w:val="0"/>
          <w:sz w:val="24"/>
          <w:szCs w:val="24"/>
          <w:lang w:eastAsia="zh-TW"/>
        </w:rPr>
        <w:t>30%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300</w:t>
      </w:r>
      <w:r w:rsidRPr="004A33D9">
        <w:rPr>
          <w:rFonts w:ascii="宋体" w:eastAsia="PMingLiU" w:hAnsi="宋体" w:cs="宋体" w:hint="eastAsia"/>
          <w:color w:val="333333"/>
          <w:kern w:val="0"/>
          <w:sz w:val="24"/>
          <w:szCs w:val="24"/>
          <w:lang w:eastAsia="zh-TW"/>
        </w:rPr>
        <w:t>萬元補貼。</w:t>
      </w:r>
    </w:p>
    <w:p w14:paraId="414494B0" w14:textId="2D1B4C96"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對采購合作區企業開發的</w:t>
      </w:r>
      <w:r w:rsidRPr="004A33D9">
        <w:rPr>
          <w:rFonts w:ascii="宋体" w:eastAsia="PMingLiU" w:hAnsi="宋体" w:cs="宋体"/>
          <w:color w:val="333333"/>
          <w:kern w:val="0"/>
          <w:sz w:val="24"/>
          <w:szCs w:val="24"/>
          <w:lang w:eastAsia="zh-TW"/>
        </w:rPr>
        <w:t>IP</w:t>
      </w:r>
      <w:r w:rsidRPr="004A33D9">
        <w:rPr>
          <w:rFonts w:ascii="宋体" w:eastAsia="PMingLiU" w:hAnsi="宋体" w:cs="宋体" w:hint="eastAsia"/>
          <w:color w:val="333333"/>
          <w:kern w:val="0"/>
          <w:sz w:val="24"/>
          <w:szCs w:val="24"/>
          <w:lang w:eastAsia="zh-TW"/>
        </w:rPr>
        <w:t>開展高端芯片、先進或特色工藝研發的企業或科研機構，年度補貼上限提高至</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w:t>
      </w:r>
    </w:p>
    <w:p w14:paraId="7F08F3BC" w14:textId="2A2703F7"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對複用集成電路公共服務平臺</w:t>
      </w:r>
      <w:r w:rsidRPr="004A33D9">
        <w:rPr>
          <w:rFonts w:ascii="宋体" w:eastAsia="PMingLiU" w:hAnsi="宋体" w:cs="宋体"/>
          <w:color w:val="333333"/>
          <w:kern w:val="0"/>
          <w:sz w:val="24"/>
          <w:szCs w:val="24"/>
          <w:lang w:eastAsia="zh-TW"/>
        </w:rPr>
        <w:t>IP</w:t>
      </w:r>
      <w:r w:rsidRPr="004A33D9">
        <w:rPr>
          <w:rFonts w:ascii="宋体" w:eastAsia="PMingLiU" w:hAnsi="宋体" w:cs="宋体" w:hint="eastAsia"/>
          <w:color w:val="333333"/>
          <w:kern w:val="0"/>
          <w:sz w:val="24"/>
          <w:szCs w:val="24"/>
          <w:lang w:eastAsia="zh-TW"/>
        </w:rPr>
        <w:t>開展高端芯片、先進或特色工藝研發的企業或科研機構，經認定，按照其實際支出費用的</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萬元補貼。</w:t>
      </w:r>
    </w:p>
    <w:p w14:paraId="157B5E4C" w14:textId="355A276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3.</w:t>
      </w:r>
      <w:r w:rsidRPr="004A33D9">
        <w:rPr>
          <w:rFonts w:ascii="宋体" w:eastAsia="PMingLiU" w:hAnsi="宋体" w:cs="宋体" w:hint="eastAsia"/>
          <w:color w:val="333333"/>
          <w:kern w:val="0"/>
          <w:sz w:val="24"/>
          <w:szCs w:val="24"/>
          <w:lang w:eastAsia="zh-TW"/>
        </w:rPr>
        <w:t>對從事</w:t>
      </w:r>
      <w:r w:rsidRPr="004A33D9">
        <w:rPr>
          <w:rFonts w:ascii="宋体" w:eastAsia="PMingLiU" w:hAnsi="宋体" w:cs="宋体"/>
          <w:color w:val="333333"/>
          <w:kern w:val="0"/>
          <w:sz w:val="24"/>
          <w:szCs w:val="24"/>
          <w:lang w:eastAsia="zh-TW"/>
        </w:rPr>
        <w:t>IP</w:t>
      </w:r>
      <w:r w:rsidRPr="004A33D9">
        <w:rPr>
          <w:rFonts w:ascii="宋体" w:eastAsia="PMingLiU" w:hAnsi="宋体" w:cs="宋体" w:hint="eastAsia"/>
          <w:color w:val="333333"/>
          <w:kern w:val="0"/>
          <w:sz w:val="24"/>
          <w:szCs w:val="24"/>
          <w:lang w:eastAsia="zh-TW"/>
        </w:rPr>
        <w:t>研發的企業，按照其</w:t>
      </w:r>
      <w:r w:rsidRPr="004A33D9">
        <w:rPr>
          <w:rFonts w:ascii="宋体" w:eastAsia="PMingLiU" w:hAnsi="宋体" w:cs="宋体"/>
          <w:color w:val="333333"/>
          <w:kern w:val="0"/>
          <w:sz w:val="24"/>
          <w:szCs w:val="24"/>
          <w:lang w:eastAsia="zh-TW"/>
        </w:rPr>
        <w:t>IP</w:t>
      </w:r>
      <w:r w:rsidRPr="004A33D9">
        <w:rPr>
          <w:rFonts w:ascii="宋体" w:eastAsia="PMingLiU" w:hAnsi="宋体" w:cs="宋体" w:hint="eastAsia"/>
          <w:color w:val="333333"/>
          <w:kern w:val="0"/>
          <w:sz w:val="24"/>
          <w:szCs w:val="24"/>
          <w:lang w:eastAsia="zh-TW"/>
        </w:rPr>
        <w:t>自投研發費用的</w:t>
      </w:r>
      <w:r w:rsidRPr="004A33D9">
        <w:rPr>
          <w:rFonts w:ascii="宋体" w:eastAsia="PMingLiU" w:hAnsi="宋体" w:cs="宋体"/>
          <w:color w:val="333333"/>
          <w:kern w:val="0"/>
          <w:sz w:val="24"/>
          <w:szCs w:val="24"/>
          <w:lang w:eastAsia="zh-TW"/>
        </w:rPr>
        <w:t>30%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1500</w:t>
      </w:r>
      <w:r w:rsidRPr="004A33D9">
        <w:rPr>
          <w:rFonts w:ascii="宋体" w:eastAsia="PMingLiU" w:hAnsi="宋体" w:cs="宋体" w:hint="eastAsia"/>
          <w:color w:val="333333"/>
          <w:kern w:val="0"/>
          <w:sz w:val="24"/>
          <w:szCs w:val="24"/>
          <w:lang w:eastAsia="zh-TW"/>
        </w:rPr>
        <w:t>萬元補貼。</w:t>
      </w:r>
    </w:p>
    <w:p w14:paraId="38DD4BC6" w14:textId="041C7EA3"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（四）</w:t>
      </w:r>
      <w:r w:rsidRPr="004A33D9">
        <w:rPr>
          <w:rFonts w:ascii="宋体" w:eastAsia="PMingLiU" w:hAnsi="宋体" w:cs="宋体"/>
          <w:b/>
          <w:bCs/>
          <w:color w:val="333333"/>
          <w:kern w:val="0"/>
          <w:sz w:val="24"/>
          <w:szCs w:val="24"/>
          <w:lang w:eastAsia="zh-TW"/>
        </w:rPr>
        <w:t>EDA</w:t>
      </w:r>
      <w:r w:rsidRPr="004A33D9">
        <w:rPr>
          <w:rFonts w:ascii="宋体" w:eastAsia="PMingLiU" w:hAnsi="宋体" w:cs="宋体" w:hint="eastAsia"/>
          <w:b/>
          <w:bCs/>
          <w:color w:val="333333"/>
          <w:kern w:val="0"/>
          <w:sz w:val="24"/>
          <w:szCs w:val="24"/>
          <w:lang w:eastAsia="zh-TW"/>
        </w:rPr>
        <w:t>工具購買、租用及研發補貼</w:t>
      </w:r>
    </w:p>
    <w:p w14:paraId="1CB0AD52" w14:textId="0314D875"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對購買</w:t>
      </w:r>
      <w:r w:rsidRPr="004A33D9">
        <w:rPr>
          <w:rFonts w:ascii="宋体" w:eastAsia="PMingLiU" w:hAnsi="宋体" w:cs="宋体"/>
          <w:color w:val="333333"/>
          <w:kern w:val="0"/>
          <w:sz w:val="24"/>
          <w:szCs w:val="24"/>
          <w:lang w:eastAsia="zh-TW"/>
        </w:rPr>
        <w:t>EDA</w:t>
      </w:r>
      <w:r w:rsidRPr="004A33D9">
        <w:rPr>
          <w:rFonts w:ascii="宋体" w:eastAsia="PMingLiU" w:hAnsi="宋体" w:cs="宋体" w:hint="eastAsia"/>
          <w:color w:val="333333"/>
          <w:kern w:val="0"/>
          <w:sz w:val="24"/>
          <w:szCs w:val="24"/>
          <w:lang w:eastAsia="zh-TW"/>
        </w:rPr>
        <w:t>工具軟件（含軟件升級費用）的企業或科研機構，按照實際支出費用的</w:t>
      </w:r>
      <w:r w:rsidRPr="004A33D9">
        <w:rPr>
          <w:rFonts w:ascii="宋体" w:eastAsia="PMingLiU" w:hAnsi="宋体" w:cs="宋体"/>
          <w:color w:val="333333"/>
          <w:kern w:val="0"/>
          <w:sz w:val="24"/>
          <w:szCs w:val="24"/>
          <w:lang w:eastAsia="zh-TW"/>
        </w:rPr>
        <w:t>30%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300</w:t>
      </w:r>
      <w:r w:rsidRPr="004A33D9">
        <w:rPr>
          <w:rFonts w:ascii="宋体" w:eastAsia="PMingLiU" w:hAnsi="宋体" w:cs="宋体" w:hint="eastAsia"/>
          <w:color w:val="333333"/>
          <w:kern w:val="0"/>
          <w:sz w:val="24"/>
          <w:szCs w:val="24"/>
          <w:lang w:eastAsia="zh-TW"/>
        </w:rPr>
        <w:t>萬元補貼。</w:t>
      </w:r>
    </w:p>
    <w:p w14:paraId="40F5D3B8" w14:textId="4AB3DB41"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對采購合作區企業開發的</w:t>
      </w:r>
      <w:r w:rsidRPr="004A33D9">
        <w:rPr>
          <w:rFonts w:ascii="宋体" w:eastAsia="PMingLiU" w:hAnsi="宋体" w:cs="宋体"/>
          <w:color w:val="333333"/>
          <w:kern w:val="0"/>
          <w:sz w:val="24"/>
          <w:szCs w:val="24"/>
          <w:lang w:eastAsia="zh-TW"/>
        </w:rPr>
        <w:t>EDA</w:t>
      </w:r>
      <w:r w:rsidRPr="004A33D9">
        <w:rPr>
          <w:rFonts w:ascii="宋体" w:eastAsia="PMingLiU" w:hAnsi="宋体" w:cs="宋体" w:hint="eastAsia"/>
          <w:color w:val="333333"/>
          <w:kern w:val="0"/>
          <w:sz w:val="24"/>
          <w:szCs w:val="24"/>
          <w:lang w:eastAsia="zh-TW"/>
        </w:rPr>
        <w:t>工具軟件（含軟件升級費用）的企業或科研機構，年度補貼上限提高至</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w:t>
      </w:r>
    </w:p>
    <w:p w14:paraId="31C804C6" w14:textId="6CA1E0CB"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對租用集成電路公共服務平臺</w:t>
      </w:r>
      <w:r w:rsidRPr="004A33D9">
        <w:rPr>
          <w:rFonts w:ascii="宋体" w:eastAsia="PMingLiU" w:hAnsi="宋体" w:cs="宋体"/>
          <w:color w:val="333333"/>
          <w:kern w:val="0"/>
          <w:sz w:val="24"/>
          <w:szCs w:val="24"/>
          <w:lang w:eastAsia="zh-TW"/>
        </w:rPr>
        <w:t>EDA</w:t>
      </w:r>
      <w:r w:rsidRPr="004A33D9">
        <w:rPr>
          <w:rFonts w:ascii="宋体" w:eastAsia="PMingLiU" w:hAnsi="宋体" w:cs="宋体" w:hint="eastAsia"/>
          <w:color w:val="333333"/>
          <w:kern w:val="0"/>
          <w:sz w:val="24"/>
          <w:szCs w:val="24"/>
          <w:lang w:eastAsia="zh-TW"/>
        </w:rPr>
        <w:t>工具軟件的企業或科研機構，按照其實際支出費用的</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300</w:t>
      </w:r>
      <w:r w:rsidRPr="004A33D9">
        <w:rPr>
          <w:rFonts w:ascii="宋体" w:eastAsia="PMingLiU" w:hAnsi="宋体" w:cs="宋体" w:hint="eastAsia"/>
          <w:color w:val="333333"/>
          <w:kern w:val="0"/>
          <w:sz w:val="24"/>
          <w:szCs w:val="24"/>
          <w:lang w:eastAsia="zh-TW"/>
        </w:rPr>
        <w:t>萬元補貼。</w:t>
      </w:r>
    </w:p>
    <w:p w14:paraId="616BEBFB" w14:textId="4F4959C6"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3.</w:t>
      </w:r>
      <w:r w:rsidRPr="004A33D9">
        <w:rPr>
          <w:rFonts w:ascii="宋体" w:eastAsia="PMingLiU" w:hAnsi="宋体" w:cs="宋体" w:hint="eastAsia"/>
          <w:color w:val="333333"/>
          <w:kern w:val="0"/>
          <w:sz w:val="24"/>
          <w:szCs w:val="24"/>
          <w:lang w:eastAsia="zh-TW"/>
        </w:rPr>
        <w:t>對從事</w:t>
      </w:r>
      <w:r w:rsidRPr="004A33D9">
        <w:rPr>
          <w:rFonts w:ascii="宋体" w:eastAsia="PMingLiU" w:hAnsi="宋体" w:cs="宋体"/>
          <w:color w:val="333333"/>
          <w:kern w:val="0"/>
          <w:sz w:val="24"/>
          <w:szCs w:val="24"/>
          <w:lang w:eastAsia="zh-TW"/>
        </w:rPr>
        <w:t>EDA</w:t>
      </w:r>
      <w:r w:rsidRPr="004A33D9">
        <w:rPr>
          <w:rFonts w:ascii="宋体" w:eastAsia="PMingLiU" w:hAnsi="宋体" w:cs="宋体" w:hint="eastAsia"/>
          <w:color w:val="333333"/>
          <w:kern w:val="0"/>
          <w:sz w:val="24"/>
          <w:szCs w:val="24"/>
          <w:lang w:eastAsia="zh-TW"/>
        </w:rPr>
        <w:t>工具軟件研發的企業，按照其</w:t>
      </w:r>
      <w:r w:rsidRPr="004A33D9">
        <w:rPr>
          <w:rFonts w:ascii="宋体" w:eastAsia="PMingLiU" w:hAnsi="宋体" w:cs="宋体"/>
          <w:color w:val="333333"/>
          <w:kern w:val="0"/>
          <w:sz w:val="24"/>
          <w:szCs w:val="24"/>
          <w:lang w:eastAsia="zh-TW"/>
        </w:rPr>
        <w:t>EDA</w:t>
      </w:r>
      <w:r w:rsidRPr="004A33D9">
        <w:rPr>
          <w:rFonts w:ascii="宋体" w:eastAsia="PMingLiU" w:hAnsi="宋体" w:cs="宋体" w:hint="eastAsia"/>
          <w:color w:val="333333"/>
          <w:kern w:val="0"/>
          <w:sz w:val="24"/>
          <w:szCs w:val="24"/>
          <w:lang w:eastAsia="zh-TW"/>
        </w:rPr>
        <w:t>自投研發費用的</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1500</w:t>
      </w:r>
      <w:r w:rsidRPr="004A33D9">
        <w:rPr>
          <w:rFonts w:ascii="宋体" w:eastAsia="PMingLiU" w:hAnsi="宋体" w:cs="宋体" w:hint="eastAsia"/>
          <w:color w:val="333333"/>
          <w:kern w:val="0"/>
          <w:sz w:val="24"/>
          <w:szCs w:val="24"/>
          <w:lang w:eastAsia="zh-TW"/>
        </w:rPr>
        <w:t>萬元補貼。</w:t>
      </w:r>
    </w:p>
    <w:p w14:paraId="0448E40A" w14:textId="1A97A75C"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lastRenderedPageBreak/>
        <w:t xml:space="preserve">　　（五）支持測試驗證</w:t>
      </w:r>
    </w:p>
    <w:p w14:paraId="7B60FDAA" w14:textId="2D7D9944"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對在合作區開展集成電路晶圓或芯片産品的功能、性能、可靠性、兼容性、失效分析等方面的檢測、測試驗證服務的單位，按照上年度爲澳門、合作區、珠海企業或機構（無股權關係）提供檢測、測試驗證服務實際收入的</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萬元補貼。</w:t>
      </w:r>
    </w:p>
    <w:p w14:paraId="52F05F23" w14:textId="4B232938"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對在合作區開展用于測試及檢測相關設備（含核心零部件）、耗材研發的企業，經認定，按照其自投研發費用的</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萬元補貼。</w:t>
      </w:r>
    </w:p>
    <w:p w14:paraId="6A7EAFA2" w14:textId="7E722AD8"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第四條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支持企業發展壯大</w:t>
      </w:r>
    </w:p>
    <w:p w14:paraId="1924C59A" w14:textId="1A9176F5"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（一）主營業務收入規模獎勵</w:t>
      </w:r>
    </w:p>
    <w:p w14:paraId="32BD6011" w14:textId="7D5C9215"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對納入規模以上統計庫的集成電路設計、設備（含核心零部件）、材料及</w:t>
      </w:r>
      <w:r w:rsidRPr="004A33D9">
        <w:rPr>
          <w:rFonts w:ascii="宋体" w:eastAsia="PMingLiU" w:hAnsi="宋体" w:cs="宋体"/>
          <w:color w:val="333333"/>
          <w:kern w:val="0"/>
          <w:sz w:val="24"/>
          <w:szCs w:val="24"/>
          <w:lang w:eastAsia="zh-TW"/>
        </w:rPr>
        <w:t>EDA</w:t>
      </w:r>
      <w:r w:rsidRPr="004A33D9">
        <w:rPr>
          <w:rFonts w:ascii="宋体" w:eastAsia="PMingLiU" w:hAnsi="宋体" w:cs="宋体" w:hint="eastAsia"/>
          <w:color w:val="333333"/>
          <w:kern w:val="0"/>
          <w:sz w:val="24"/>
          <w:szCs w:val="24"/>
          <w:lang w:eastAsia="zh-TW"/>
        </w:rPr>
        <w:t>工具研發企業，主營業務收入達到</w:t>
      </w:r>
      <w:r w:rsidRPr="004A33D9">
        <w:rPr>
          <w:rFonts w:ascii="宋体" w:eastAsia="PMingLiU" w:hAnsi="宋体" w:cs="宋体"/>
          <w:color w:val="333333"/>
          <w:kern w:val="0"/>
          <w:sz w:val="24"/>
          <w:szCs w:val="24"/>
          <w:lang w:eastAsia="zh-TW"/>
        </w:rPr>
        <w:t>5000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3</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5</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15</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20</w:t>
      </w:r>
      <w:r w:rsidRPr="004A33D9">
        <w:rPr>
          <w:rFonts w:ascii="宋体" w:eastAsia="PMingLiU" w:hAnsi="宋体" w:cs="宋体" w:hint="eastAsia"/>
          <w:color w:val="333333"/>
          <w:kern w:val="0"/>
          <w:sz w:val="24"/>
          <w:szCs w:val="24"/>
          <w:lang w:eastAsia="zh-TW"/>
        </w:rPr>
        <w:t>億元，首次申請獎勵的，分別給予</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200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300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600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800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1000</w:t>
      </w:r>
      <w:r w:rsidRPr="004A33D9">
        <w:rPr>
          <w:rFonts w:ascii="宋体" w:eastAsia="PMingLiU" w:hAnsi="宋体" w:cs="宋体" w:hint="eastAsia"/>
          <w:color w:val="333333"/>
          <w:kern w:val="0"/>
          <w:sz w:val="24"/>
          <w:szCs w:val="24"/>
          <w:lang w:eastAsia="zh-TW"/>
        </w:rPr>
        <w:t>萬元的一次性獎勵。</w:t>
      </w:r>
    </w:p>
    <w:p w14:paraId="261B2BB8" w14:textId="2A721FC6"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對納入規模以上統計庫的集成電路製造、封裝測試企業，主營業務收入達到</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3</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5</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15</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20</w:t>
      </w:r>
      <w:r w:rsidRPr="004A33D9">
        <w:rPr>
          <w:rFonts w:ascii="宋体" w:eastAsia="PMingLiU" w:hAnsi="宋体" w:cs="宋体" w:hint="eastAsia"/>
          <w:color w:val="333333"/>
          <w:kern w:val="0"/>
          <w:sz w:val="24"/>
          <w:szCs w:val="24"/>
          <w:lang w:eastAsia="zh-TW"/>
        </w:rPr>
        <w:t>億元、</w:t>
      </w:r>
      <w:r w:rsidRPr="004A33D9">
        <w:rPr>
          <w:rFonts w:ascii="宋体" w:eastAsia="PMingLiU" w:hAnsi="宋体" w:cs="宋体"/>
          <w:color w:val="333333"/>
          <w:kern w:val="0"/>
          <w:sz w:val="24"/>
          <w:szCs w:val="24"/>
          <w:lang w:eastAsia="zh-TW"/>
        </w:rPr>
        <w:t>30</w:t>
      </w:r>
      <w:r w:rsidRPr="004A33D9">
        <w:rPr>
          <w:rFonts w:ascii="宋体" w:eastAsia="PMingLiU" w:hAnsi="宋体" w:cs="宋体" w:hint="eastAsia"/>
          <w:color w:val="333333"/>
          <w:kern w:val="0"/>
          <w:sz w:val="24"/>
          <w:szCs w:val="24"/>
          <w:lang w:eastAsia="zh-TW"/>
        </w:rPr>
        <w:t>億元，首次申請獎勵的，分別給予</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200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300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600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800</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1000</w:t>
      </w:r>
      <w:r w:rsidRPr="004A33D9">
        <w:rPr>
          <w:rFonts w:ascii="宋体" w:eastAsia="PMingLiU" w:hAnsi="宋体" w:cs="宋体" w:hint="eastAsia"/>
          <w:color w:val="333333"/>
          <w:kern w:val="0"/>
          <w:sz w:val="24"/>
          <w:szCs w:val="24"/>
          <w:lang w:eastAsia="zh-TW"/>
        </w:rPr>
        <w:t>萬元的一次性獎勵。</w:t>
      </w:r>
    </w:p>
    <w:p w14:paraId="7B68E684" w14:textId="7A5A32F7"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對獲得上述獎勵後主營業務收入達到更高標準的企業，按相應標準追加差額獎勵。</w:t>
      </w:r>
    </w:p>
    <w:p w14:paraId="02604A65" w14:textId="5E4F7E28"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lastRenderedPageBreak/>
        <w:t xml:space="preserve">　　鼓勵企業將以上獎勵資金按一定比例用于對企業核心管理人員、研發人員等有突出貢獻人員的個人獎補。</w:t>
      </w:r>
    </w:p>
    <w:p w14:paraId="4312C2A8" w14:textId="7D4ADEF8"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（二）主營業務收入增長獎勵</w:t>
      </w:r>
    </w:p>
    <w:p w14:paraId="41C28931" w14:textId="678F5737"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對納入規模以上統計庫的集成電路設計、</w:t>
      </w:r>
      <w:r w:rsidRPr="004A33D9">
        <w:rPr>
          <w:rFonts w:ascii="宋体" w:eastAsia="PMingLiU" w:hAnsi="宋体" w:cs="宋体"/>
          <w:color w:val="333333"/>
          <w:kern w:val="0"/>
          <w:sz w:val="24"/>
          <w:szCs w:val="24"/>
          <w:lang w:eastAsia="zh-TW"/>
        </w:rPr>
        <w:t>EDA</w:t>
      </w:r>
      <w:r w:rsidRPr="004A33D9">
        <w:rPr>
          <w:rFonts w:ascii="宋体" w:eastAsia="PMingLiU" w:hAnsi="宋体" w:cs="宋体" w:hint="eastAsia"/>
          <w:color w:val="333333"/>
          <w:kern w:val="0"/>
          <w:sz w:val="24"/>
          <w:szCs w:val="24"/>
          <w:lang w:eastAsia="zh-TW"/>
        </w:rPr>
        <w:t>工具研發企業，主營業務收入同比增長不低于</w:t>
      </w:r>
      <w:r w:rsidRPr="004A33D9">
        <w:rPr>
          <w:rFonts w:ascii="宋体" w:eastAsia="PMingLiU" w:hAnsi="宋体" w:cs="宋体"/>
          <w:color w:val="333333"/>
          <w:kern w:val="0"/>
          <w:sz w:val="24"/>
          <w:szCs w:val="24"/>
          <w:lang w:eastAsia="zh-TW"/>
        </w:rPr>
        <w:t>20%</w:t>
      </w:r>
      <w:r w:rsidRPr="004A33D9">
        <w:rPr>
          <w:rFonts w:ascii="宋体" w:eastAsia="PMingLiU" w:hAnsi="宋体" w:cs="宋体" w:hint="eastAsia"/>
          <w:color w:val="333333"/>
          <w:kern w:val="0"/>
          <w:sz w:val="24"/>
          <w:szCs w:val="24"/>
          <w:lang w:eastAsia="zh-TW"/>
        </w:rPr>
        <w:t>的，按照其主營業務收入同比增長額的</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給予獎勵；對納入規模以上統計庫的集成電路製造、封裝測試、設備（含核心零部件）、材料企業，主營業務收入同比增長不低于</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的，按照其主營業務收入同比增長額的</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給予獎勵。單個企業年度獎勵最高</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w:t>
      </w:r>
    </w:p>
    <w:p w14:paraId="5F15E554" w14:textId="2438D816"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鼓勵企業將以上獎勵資金按一定比例用于對企業核心管理人員、研發人員等有突出貢獻人員的個人獎補。</w:t>
      </w:r>
    </w:p>
    <w:p w14:paraId="660BC11F" w14:textId="6154E315"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（三）行業獎項獎勵</w:t>
      </w:r>
    </w:p>
    <w:p w14:paraId="6BFCBAE5" w14:textId="1F4FC761"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對獲評賽迪研究院“中國芯”獎項，中國半導體行業協會“中國半導體創新産品和技術”稱號，中國集成電路創新聯盟“集成電路産業技術創新獎”的企業，給予一次性</w:t>
      </w:r>
      <w:r w:rsidRPr="004A33D9">
        <w:rPr>
          <w:rFonts w:ascii="宋体" w:eastAsia="PMingLiU" w:hAnsi="宋体" w:cs="宋体"/>
          <w:color w:val="333333"/>
          <w:kern w:val="0"/>
          <w:sz w:val="24"/>
          <w:szCs w:val="24"/>
          <w:lang w:eastAsia="zh-TW"/>
        </w:rPr>
        <w:t>30</w:t>
      </w:r>
      <w:r w:rsidRPr="004A33D9">
        <w:rPr>
          <w:rFonts w:ascii="宋体" w:eastAsia="PMingLiU" w:hAnsi="宋体" w:cs="宋体" w:hint="eastAsia"/>
          <w:color w:val="333333"/>
          <w:kern w:val="0"/>
          <w:sz w:val="24"/>
          <w:szCs w:val="24"/>
          <w:lang w:eastAsia="zh-TW"/>
        </w:rPr>
        <w:t>萬元獎勵。</w:t>
      </w:r>
    </w:p>
    <w:p w14:paraId="599ACDF7" w14:textId="6362FBED" w:rsidR="004A33D9" w:rsidRPr="004A33D9" w:rsidRDefault="004A33D9" w:rsidP="004A33D9">
      <w:pPr>
        <w:widowControl/>
        <w:shd w:val="clear" w:color="auto" w:fill="FFFFFF"/>
        <w:spacing w:after="300" w:line="480" w:lineRule="atLeast"/>
        <w:jc w:val="center"/>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第二章</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支持人才引進培養</w:t>
      </w:r>
    </w:p>
    <w:p w14:paraId="22DC506D" w14:textId="70D637D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第五條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支持人才引進</w:t>
      </w:r>
    </w:p>
    <w:p w14:paraId="79063B50" w14:textId="4BB657D7"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lastRenderedPageBreak/>
        <w:t xml:space="preserve">　　對與集成電路企業或科研機構簽訂三年以上勞動合同幷在合作區實地辦公的研發人員和高級管理人員，按照其上年度工資薪金收入總額每年給予獎勵。具體獎勵標準如下：</w:t>
      </w:r>
    </w:p>
    <w:p w14:paraId="7F1E6478" w14:textId="2ED45615"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年薪</w:t>
      </w:r>
      <w:r w:rsidRPr="004A33D9">
        <w:rPr>
          <w:rFonts w:ascii="宋体" w:eastAsia="PMingLiU" w:hAnsi="宋体" w:cs="宋体"/>
          <w:color w:val="333333"/>
          <w:kern w:val="0"/>
          <w:sz w:val="24"/>
          <w:szCs w:val="24"/>
          <w:lang w:eastAsia="zh-TW"/>
        </w:rPr>
        <w:t>30</w:t>
      </w:r>
      <w:r w:rsidRPr="004A33D9">
        <w:rPr>
          <w:rFonts w:ascii="宋体" w:eastAsia="PMingLiU" w:hAnsi="宋体" w:cs="宋体" w:hint="eastAsia"/>
          <w:color w:val="333333"/>
          <w:kern w:val="0"/>
          <w:sz w:val="24"/>
          <w:szCs w:val="24"/>
          <w:lang w:eastAsia="zh-TW"/>
        </w:rPr>
        <w:t>萬元（含）</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萬元（不含），給予</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萬元獎勵；</w:t>
      </w:r>
    </w:p>
    <w:p w14:paraId="4C014BE6" w14:textId="03216835"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年薪</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萬元（含）以上的，給予</w:t>
      </w:r>
      <w:r w:rsidRPr="004A33D9">
        <w:rPr>
          <w:rFonts w:ascii="宋体" w:eastAsia="PMingLiU" w:hAnsi="宋体" w:cs="宋体"/>
          <w:color w:val="333333"/>
          <w:kern w:val="0"/>
          <w:sz w:val="24"/>
          <w:szCs w:val="24"/>
          <w:lang w:eastAsia="zh-TW"/>
        </w:rPr>
        <w:t>15</w:t>
      </w:r>
      <w:r w:rsidRPr="004A33D9">
        <w:rPr>
          <w:rFonts w:ascii="宋体" w:eastAsia="PMingLiU" w:hAnsi="宋体" w:cs="宋体" w:hint="eastAsia"/>
          <w:color w:val="333333"/>
          <w:kern w:val="0"/>
          <w:sz w:val="24"/>
          <w:szCs w:val="24"/>
          <w:lang w:eastAsia="zh-TW"/>
        </w:rPr>
        <w:t>萬元獎勵。</w:t>
      </w:r>
    </w:p>
    <w:p w14:paraId="68C99D94" w14:textId="42CDC4D0"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同一企業申請享受該條獎勵的高級管理人員人數不超過企業員工總數的</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，且不超過</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人。</w:t>
      </w:r>
    </w:p>
    <w:p w14:paraId="19AF2D9B" w14:textId="60BC51AC"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第六條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支持人才培養</w:t>
      </w:r>
    </w:p>
    <w:p w14:paraId="707549EE" w14:textId="77DEB35C"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對認定爲合作區集成電路人才培訓基地的單位，每年給予</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萬元補貼。經培訓基地培訓後被合作區集成電路企業或科研機構聘用的研發人員，按照</w:t>
      </w:r>
      <w:r w:rsidRPr="004A33D9">
        <w:rPr>
          <w:rFonts w:ascii="宋体" w:eastAsia="PMingLiU" w:hAnsi="宋体" w:cs="宋体"/>
          <w:color w:val="333333"/>
          <w:kern w:val="0"/>
          <w:sz w:val="24"/>
          <w:szCs w:val="24"/>
          <w:lang w:eastAsia="zh-TW"/>
        </w:rPr>
        <w:t>3</w:t>
      </w:r>
      <w:r w:rsidRPr="004A33D9">
        <w:rPr>
          <w:rFonts w:ascii="宋体" w:eastAsia="PMingLiU" w:hAnsi="宋体" w:cs="宋体" w:hint="eastAsia"/>
          <w:color w:val="333333"/>
          <w:kern w:val="0"/>
          <w:sz w:val="24"/>
          <w:szCs w:val="24"/>
          <w:lang w:eastAsia="zh-TW"/>
        </w:rPr>
        <w:t>萬元</w:t>
      </w:r>
      <w:r w:rsidRPr="004A33D9">
        <w:rPr>
          <w:rFonts w:ascii="宋体" w:eastAsia="PMingLiU" w:hAnsi="宋体" w:cs="宋体"/>
          <w:color w:val="333333"/>
          <w:kern w:val="0"/>
          <w:sz w:val="24"/>
          <w:szCs w:val="24"/>
          <w:lang w:eastAsia="zh-TW"/>
        </w:rPr>
        <w:t>/</w:t>
      </w:r>
      <w:r w:rsidRPr="004A33D9">
        <w:rPr>
          <w:rFonts w:ascii="宋体" w:eastAsia="PMingLiU" w:hAnsi="宋体" w:cs="宋体" w:hint="eastAsia"/>
          <w:color w:val="333333"/>
          <w:kern w:val="0"/>
          <w:sz w:val="24"/>
          <w:szCs w:val="24"/>
          <w:lang w:eastAsia="zh-TW"/>
        </w:rPr>
        <w:t>人的標準給予基地年度最高</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萬元獎勵。對采用合作區認定的集成電路人才培訓基地開展員工培訓的企業或科研機構，按照實際發生培訓費用的</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萬元補貼。</w:t>
      </w:r>
    </w:p>
    <w:p w14:paraId="5EA21942" w14:textId="64A6060F"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對接收境內外高校集成電路相關專業在校學生實習的企業或科研機構，按</w:t>
      </w:r>
      <w:r w:rsidRPr="004A33D9">
        <w:rPr>
          <w:rFonts w:ascii="宋体" w:eastAsia="PMingLiU" w:hAnsi="宋体" w:cs="宋体"/>
          <w:color w:val="333333"/>
          <w:kern w:val="0"/>
          <w:sz w:val="24"/>
          <w:szCs w:val="24"/>
          <w:lang w:eastAsia="zh-TW"/>
        </w:rPr>
        <w:t>5000</w:t>
      </w:r>
      <w:r w:rsidRPr="004A33D9">
        <w:rPr>
          <w:rFonts w:ascii="宋体" w:eastAsia="PMingLiU" w:hAnsi="宋体" w:cs="宋体" w:hint="eastAsia"/>
          <w:color w:val="333333"/>
          <w:kern w:val="0"/>
          <w:sz w:val="24"/>
          <w:szCs w:val="24"/>
          <w:lang w:eastAsia="zh-TW"/>
        </w:rPr>
        <w:t>元</w:t>
      </w:r>
      <w:r w:rsidRPr="004A33D9">
        <w:rPr>
          <w:rFonts w:ascii="宋体" w:eastAsia="PMingLiU" w:hAnsi="宋体" w:cs="宋体"/>
          <w:color w:val="333333"/>
          <w:kern w:val="0"/>
          <w:sz w:val="24"/>
          <w:szCs w:val="24"/>
          <w:lang w:eastAsia="zh-TW"/>
        </w:rPr>
        <w:t>/</w:t>
      </w:r>
      <w:r w:rsidRPr="004A33D9">
        <w:rPr>
          <w:rFonts w:ascii="宋体" w:eastAsia="PMingLiU" w:hAnsi="宋体" w:cs="宋体" w:hint="eastAsia"/>
          <w:color w:val="333333"/>
          <w:kern w:val="0"/>
          <w:sz w:val="24"/>
          <w:szCs w:val="24"/>
          <w:lang w:eastAsia="zh-TW"/>
        </w:rPr>
        <w:t>人</w:t>
      </w:r>
      <w:r w:rsidRPr="004A33D9">
        <w:rPr>
          <w:rFonts w:ascii="宋体" w:eastAsia="PMingLiU" w:hAnsi="宋体" w:cs="宋体"/>
          <w:color w:val="333333"/>
          <w:kern w:val="0"/>
          <w:sz w:val="24"/>
          <w:szCs w:val="24"/>
          <w:lang w:eastAsia="zh-TW"/>
        </w:rPr>
        <w:t>/</w:t>
      </w:r>
      <w:r w:rsidRPr="004A33D9">
        <w:rPr>
          <w:rFonts w:ascii="宋体" w:eastAsia="PMingLiU" w:hAnsi="宋体" w:cs="宋体" w:hint="eastAsia"/>
          <w:color w:val="333333"/>
          <w:kern w:val="0"/>
          <w:sz w:val="24"/>
          <w:szCs w:val="24"/>
          <w:lang w:eastAsia="zh-TW"/>
        </w:rPr>
        <w:t>月的標準給予年度最高</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萬元補貼。</w:t>
      </w:r>
    </w:p>
    <w:p w14:paraId="0BAFE51A" w14:textId="51D72C66" w:rsidR="004A33D9" w:rsidRPr="004A33D9" w:rsidRDefault="004A33D9" w:rsidP="004A33D9">
      <w:pPr>
        <w:widowControl/>
        <w:shd w:val="clear" w:color="auto" w:fill="FFFFFF"/>
        <w:spacing w:after="300" w:line="480" w:lineRule="atLeast"/>
        <w:jc w:val="center"/>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第三章</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支持平臺建設</w:t>
      </w:r>
    </w:p>
    <w:p w14:paraId="75F4CE0A" w14:textId="5056B1C4"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第七條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支持公共服務平臺建設</w:t>
      </w:r>
    </w:p>
    <w:p w14:paraId="4B914D4B" w14:textId="76B1D82F"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lastRenderedPageBreak/>
        <w:t xml:space="preserve">　　支持企業或機構建設集成電路産業公共服務平臺，通過專業化的運營管理與服務，爲企業提供中試研發、集成電路設計、</w:t>
      </w:r>
      <w:r w:rsidRPr="004A33D9">
        <w:rPr>
          <w:rFonts w:ascii="宋体" w:eastAsia="PMingLiU" w:hAnsi="宋体" w:cs="宋体"/>
          <w:color w:val="333333"/>
          <w:kern w:val="0"/>
          <w:sz w:val="24"/>
          <w:szCs w:val="24"/>
          <w:lang w:eastAsia="zh-TW"/>
        </w:rPr>
        <w:t>EDA</w:t>
      </w:r>
      <w:r w:rsidRPr="004A33D9">
        <w:rPr>
          <w:rFonts w:ascii="宋体" w:eastAsia="PMingLiU" w:hAnsi="宋体" w:cs="宋体" w:hint="eastAsia"/>
          <w:color w:val="333333"/>
          <w:kern w:val="0"/>
          <w:sz w:val="24"/>
          <w:szCs w:val="24"/>
          <w:lang w:eastAsia="zh-TW"/>
        </w:rPr>
        <w:t>工具、</w:t>
      </w:r>
      <w:r w:rsidRPr="004A33D9">
        <w:rPr>
          <w:rFonts w:ascii="宋体" w:eastAsia="PMingLiU" w:hAnsi="宋体" w:cs="宋体"/>
          <w:color w:val="333333"/>
          <w:kern w:val="0"/>
          <w:sz w:val="24"/>
          <w:szCs w:val="24"/>
          <w:lang w:eastAsia="zh-TW"/>
        </w:rPr>
        <w:t>IP</w:t>
      </w:r>
      <w:r w:rsidRPr="004A33D9">
        <w:rPr>
          <w:rFonts w:ascii="宋体" w:eastAsia="PMingLiU" w:hAnsi="宋体" w:cs="宋体" w:hint="eastAsia"/>
          <w:color w:val="333333"/>
          <w:kern w:val="0"/>
          <w:sz w:val="24"/>
          <w:szCs w:val="24"/>
          <w:lang w:eastAsia="zh-TW"/>
        </w:rPr>
        <w:t>共享、</w:t>
      </w:r>
      <w:r w:rsidRPr="004A33D9">
        <w:rPr>
          <w:rFonts w:ascii="宋体" w:eastAsia="PMingLiU" w:hAnsi="宋体" w:cs="宋体"/>
          <w:color w:val="333333"/>
          <w:kern w:val="0"/>
          <w:sz w:val="24"/>
          <w:szCs w:val="24"/>
          <w:lang w:eastAsia="zh-TW"/>
        </w:rPr>
        <w:t>MPW</w:t>
      </w:r>
      <w:r w:rsidRPr="004A33D9">
        <w:rPr>
          <w:rFonts w:ascii="宋体" w:eastAsia="PMingLiU" w:hAnsi="宋体" w:cs="宋体" w:hint="eastAsia"/>
          <w:color w:val="333333"/>
          <w:kern w:val="0"/>
          <w:sz w:val="24"/>
          <w:szCs w:val="24"/>
          <w:lang w:eastAsia="zh-TW"/>
        </w:rPr>
        <w:t>、快速封裝測試，以及集成電路産品、設備、材料的失效性和可靠性分析、測試、驗證、認證等公共技術支撑，按照平臺儀器設備（含軟件）實際投入費用的</w:t>
      </w:r>
      <w:r w:rsidRPr="004A33D9">
        <w:rPr>
          <w:rFonts w:ascii="宋体" w:eastAsia="PMingLiU" w:hAnsi="宋体" w:cs="宋体"/>
          <w:color w:val="333333"/>
          <w:kern w:val="0"/>
          <w:sz w:val="24"/>
          <w:szCs w:val="24"/>
          <w:lang w:eastAsia="zh-TW"/>
        </w:rPr>
        <w:t>30%</w:t>
      </w:r>
      <w:r w:rsidRPr="004A33D9">
        <w:rPr>
          <w:rFonts w:ascii="宋体" w:eastAsia="PMingLiU" w:hAnsi="宋体" w:cs="宋体" w:hint="eastAsia"/>
          <w:color w:val="333333"/>
          <w:kern w:val="0"/>
          <w:sz w:val="24"/>
          <w:szCs w:val="24"/>
          <w:lang w:eastAsia="zh-TW"/>
        </w:rPr>
        <w:t>給予年度最高</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萬元補貼。</w:t>
      </w:r>
    </w:p>
    <w:p w14:paraId="204F133C" w14:textId="0A26C5B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對獲得國家級和省級財政資金支持的製造業創新中心、技術創新中心、産業創新中心等創新平臺，按照國家或省支持資金的</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給予配套支持。</w:t>
      </w:r>
    </w:p>
    <w:p w14:paraId="14A1A83C" w14:textId="5507F33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第八條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支持園區運營平臺建設</w:t>
      </w:r>
    </w:p>
    <w:p w14:paraId="18BFCB8F" w14:textId="200E5453"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支持在合作區建設集成電路專業園區，集聚優質企業和高端人才。</w:t>
      </w:r>
    </w:p>
    <w:p w14:paraId="10F0E48D" w14:textId="18298651"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b/>
          <w:bCs/>
          <w:color w:val="333333"/>
          <w:kern w:val="0"/>
          <w:sz w:val="24"/>
          <w:szCs w:val="24"/>
          <w:lang w:eastAsia="zh-TW"/>
        </w:rPr>
        <w:t xml:space="preserve">　　（一）支持打造“</w:t>
      </w:r>
      <w:r w:rsidRPr="004A33D9">
        <w:rPr>
          <w:rFonts w:ascii="宋体" w:eastAsia="PMingLiU" w:hAnsi="宋体" w:cs="宋体"/>
          <w:b/>
          <w:bCs/>
          <w:color w:val="333333"/>
          <w:kern w:val="0"/>
          <w:sz w:val="24"/>
          <w:szCs w:val="24"/>
          <w:lang w:eastAsia="zh-TW"/>
        </w:rPr>
        <w:t>0</w:t>
      </w:r>
      <w:r w:rsidRPr="004A33D9">
        <w:rPr>
          <w:rFonts w:ascii="宋体" w:eastAsia="PMingLiU" w:hAnsi="宋体" w:cs="宋体" w:hint="eastAsia"/>
          <w:b/>
          <w:bCs/>
          <w:color w:val="333333"/>
          <w:kern w:val="0"/>
          <w:sz w:val="24"/>
          <w:szCs w:val="24"/>
          <w:lang w:eastAsia="zh-TW"/>
        </w:rPr>
        <w:t>元創業空間”</w:t>
      </w:r>
    </w:p>
    <w:p w14:paraId="047CA029" w14:textId="53F9F978"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lang w:eastAsia="zh-TW"/>
        </w:rPr>
      </w:pPr>
      <w:r w:rsidRPr="004A33D9">
        <w:rPr>
          <w:rFonts w:ascii="宋体" w:eastAsia="PMingLiU" w:hAnsi="宋体" w:cs="宋体" w:hint="eastAsia"/>
          <w:color w:val="333333"/>
          <w:kern w:val="0"/>
          <w:sz w:val="24"/>
          <w:szCs w:val="24"/>
          <w:lang w:eastAsia="zh-TW"/>
        </w:rPr>
        <w:t xml:space="preserve">　　支持在集成電路專業園區建設面向創業者、創業團隊、初創企業爲服務對象的“</w:t>
      </w:r>
      <w:r w:rsidRPr="004A33D9">
        <w:rPr>
          <w:rFonts w:ascii="宋体" w:eastAsia="PMingLiU" w:hAnsi="宋体" w:cs="宋体"/>
          <w:color w:val="333333"/>
          <w:kern w:val="0"/>
          <w:sz w:val="24"/>
          <w:szCs w:val="24"/>
          <w:lang w:eastAsia="zh-TW"/>
        </w:rPr>
        <w:t>0</w:t>
      </w:r>
      <w:r w:rsidRPr="004A33D9">
        <w:rPr>
          <w:rFonts w:ascii="宋体" w:eastAsia="PMingLiU" w:hAnsi="宋体" w:cs="宋体" w:hint="eastAsia"/>
          <w:color w:val="333333"/>
          <w:kern w:val="0"/>
          <w:sz w:val="24"/>
          <w:szCs w:val="24"/>
          <w:lang w:eastAsia="zh-TW"/>
        </w:rPr>
        <w:t>元創業空間”，向入駐企業及團隊、創業者免租金提供。</w:t>
      </w:r>
    </w:p>
    <w:p w14:paraId="3C18FB71" w14:textId="6184DAD7"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 xml:space="preserve">　　對經備案的“</w:t>
      </w:r>
      <w:r w:rsidRPr="004A33D9">
        <w:rPr>
          <w:rFonts w:ascii="宋体" w:eastAsia="PMingLiU" w:hAnsi="宋体" w:cs="宋体"/>
          <w:color w:val="333333"/>
          <w:kern w:val="0"/>
          <w:sz w:val="24"/>
          <w:szCs w:val="24"/>
          <w:lang w:eastAsia="zh-TW"/>
        </w:rPr>
        <w:t>0</w:t>
      </w:r>
      <w:r w:rsidRPr="004A33D9">
        <w:rPr>
          <w:rFonts w:ascii="宋体" w:eastAsia="PMingLiU" w:hAnsi="宋体" w:cs="宋体" w:hint="eastAsia"/>
          <w:color w:val="333333"/>
          <w:kern w:val="0"/>
          <w:sz w:val="24"/>
          <w:szCs w:val="24"/>
          <w:lang w:eastAsia="zh-TW"/>
        </w:rPr>
        <w:t>元創業空間”，按不超過第三方專業機構租金評估價的</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且最高不超過</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元</w:t>
      </w:r>
      <w:r w:rsidRPr="004A33D9">
        <w:rPr>
          <w:rFonts w:ascii="宋体" w:eastAsia="PMingLiU" w:hAnsi="宋体" w:cs="宋体"/>
          <w:color w:val="333333"/>
          <w:kern w:val="0"/>
          <w:sz w:val="24"/>
          <w:szCs w:val="24"/>
          <w:lang w:eastAsia="zh-TW"/>
        </w:rPr>
        <w:t>/</w:t>
      </w:r>
      <w:r w:rsidRPr="004A33D9">
        <w:rPr>
          <w:rFonts w:ascii="宋体" w:eastAsia="PMingLiU" w:hAnsi="宋体" w:cs="宋体" w:hint="eastAsia"/>
          <w:color w:val="333333"/>
          <w:kern w:val="0"/>
          <w:sz w:val="24"/>
          <w:szCs w:val="24"/>
          <w:lang w:eastAsia="zh-TW"/>
        </w:rPr>
        <w:t>平方米</w:t>
      </w:r>
      <w:r w:rsidRPr="004A33D9">
        <w:rPr>
          <w:rFonts w:ascii="宋体" w:eastAsia="PMingLiU" w:hAnsi="宋体" w:cs="宋体"/>
          <w:color w:val="333333"/>
          <w:kern w:val="0"/>
          <w:sz w:val="24"/>
          <w:szCs w:val="24"/>
          <w:lang w:eastAsia="zh-TW"/>
        </w:rPr>
        <w:t>/</w:t>
      </w:r>
      <w:r w:rsidRPr="004A33D9">
        <w:rPr>
          <w:rFonts w:ascii="宋体" w:eastAsia="PMingLiU" w:hAnsi="宋体" w:cs="宋体" w:hint="eastAsia"/>
          <w:color w:val="333333"/>
          <w:kern w:val="0"/>
          <w:sz w:val="24"/>
          <w:szCs w:val="24"/>
          <w:lang w:eastAsia="zh-TW"/>
        </w:rPr>
        <w:t>月的標準給予園區運營機構租金補貼，補貼面積最高</w:t>
      </w:r>
      <w:r w:rsidRPr="004A33D9">
        <w:rPr>
          <w:rFonts w:ascii="宋体" w:eastAsia="PMingLiU" w:hAnsi="宋体" w:cs="宋体"/>
          <w:color w:val="333333"/>
          <w:kern w:val="0"/>
          <w:sz w:val="24"/>
          <w:szCs w:val="24"/>
          <w:lang w:eastAsia="zh-TW"/>
        </w:rPr>
        <w:t>1000</w:t>
      </w:r>
      <w:r w:rsidRPr="004A33D9">
        <w:rPr>
          <w:rFonts w:ascii="宋体" w:eastAsia="PMingLiU" w:hAnsi="宋体" w:cs="宋体" w:hint="eastAsia"/>
          <w:color w:val="333333"/>
          <w:kern w:val="0"/>
          <w:sz w:val="24"/>
          <w:szCs w:val="24"/>
          <w:lang w:eastAsia="zh-TW"/>
        </w:rPr>
        <w:t>平方米。</w:t>
      </w:r>
    </w:p>
    <w:p w14:paraId="257300E2" w14:textId="7CA42F8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（二）運營獎勵</w:t>
      </w:r>
    </w:p>
    <w:p w14:paraId="47F5A7FB" w14:textId="3CF14F07"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 xml:space="preserve">　　每當産業園增量指標滿足以下條件時，給予園區運營機構</w:t>
      </w:r>
      <w:r w:rsidRPr="004A33D9">
        <w:rPr>
          <w:rFonts w:ascii="宋体" w:eastAsia="PMingLiU" w:hAnsi="宋体" w:cs="宋体"/>
          <w:color w:val="333333"/>
          <w:kern w:val="0"/>
          <w:sz w:val="24"/>
          <w:szCs w:val="24"/>
          <w:lang w:eastAsia="zh-TW"/>
        </w:rPr>
        <w:t>500</w:t>
      </w:r>
      <w:r w:rsidRPr="004A33D9">
        <w:rPr>
          <w:rFonts w:ascii="宋体" w:eastAsia="PMingLiU" w:hAnsi="宋体" w:cs="宋体" w:hint="eastAsia"/>
          <w:color w:val="333333"/>
          <w:kern w:val="0"/>
          <w:sz w:val="24"/>
          <w:szCs w:val="24"/>
          <w:lang w:eastAsia="zh-TW"/>
        </w:rPr>
        <w:t>萬元獎勵，同一園區運營機構最高獎勵</w:t>
      </w:r>
      <w:r w:rsidRPr="004A33D9">
        <w:rPr>
          <w:rFonts w:ascii="宋体" w:eastAsia="PMingLiU" w:hAnsi="宋体" w:cs="宋体"/>
          <w:color w:val="333333"/>
          <w:kern w:val="0"/>
          <w:sz w:val="24"/>
          <w:szCs w:val="24"/>
          <w:lang w:eastAsia="zh-TW"/>
        </w:rPr>
        <w:t>1000</w:t>
      </w:r>
      <w:r w:rsidRPr="004A33D9">
        <w:rPr>
          <w:rFonts w:ascii="宋体" w:eastAsia="PMingLiU" w:hAnsi="宋体" w:cs="宋体" w:hint="eastAsia"/>
          <w:color w:val="333333"/>
          <w:kern w:val="0"/>
          <w:sz w:val="24"/>
          <w:szCs w:val="24"/>
          <w:lang w:eastAsia="zh-TW"/>
        </w:rPr>
        <w:t>萬元：</w:t>
      </w:r>
    </w:p>
    <w:p w14:paraId="363A25C5" w14:textId="15022F66"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lastRenderedPageBreak/>
        <w:t xml:space="preserve">　　</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新注册或新遷入，幷在園區實地辦公的集成電路企業主營業務收入新增</w:t>
      </w:r>
      <w:r w:rsidRPr="004A33D9">
        <w:rPr>
          <w:rFonts w:ascii="宋体" w:eastAsia="PMingLiU" w:hAnsi="宋体" w:cs="宋体"/>
          <w:color w:val="333333"/>
          <w:kern w:val="0"/>
          <w:sz w:val="24"/>
          <w:szCs w:val="24"/>
          <w:lang w:eastAsia="zh-TW"/>
        </w:rPr>
        <w:t>10</w:t>
      </w:r>
      <w:r w:rsidRPr="004A33D9">
        <w:rPr>
          <w:rFonts w:ascii="宋体" w:eastAsia="PMingLiU" w:hAnsi="宋体" w:cs="宋体" w:hint="eastAsia"/>
          <w:color w:val="333333"/>
          <w:kern w:val="0"/>
          <w:sz w:val="24"/>
          <w:szCs w:val="24"/>
          <w:lang w:eastAsia="zh-TW"/>
        </w:rPr>
        <w:t>億元；</w:t>
      </w:r>
    </w:p>
    <w:p w14:paraId="6FC7CB62" w14:textId="386288F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 xml:space="preserve">　　</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新增在園區實地辦公的企業員工不少于</w:t>
      </w:r>
      <w:r w:rsidRPr="004A33D9">
        <w:rPr>
          <w:rFonts w:ascii="宋体" w:eastAsia="PMingLiU" w:hAnsi="宋体" w:cs="宋体"/>
          <w:color w:val="333333"/>
          <w:kern w:val="0"/>
          <w:sz w:val="24"/>
          <w:szCs w:val="24"/>
          <w:lang w:eastAsia="zh-TW"/>
        </w:rPr>
        <w:t>350</w:t>
      </w:r>
      <w:r w:rsidRPr="004A33D9">
        <w:rPr>
          <w:rFonts w:ascii="宋体" w:eastAsia="PMingLiU" w:hAnsi="宋体" w:cs="宋体" w:hint="eastAsia"/>
          <w:color w:val="333333"/>
          <w:kern w:val="0"/>
          <w:sz w:val="24"/>
          <w:szCs w:val="24"/>
          <w:lang w:eastAsia="zh-TW"/>
        </w:rPr>
        <w:t>人，其中研發人員不少于</w:t>
      </w:r>
      <w:r w:rsidRPr="004A33D9">
        <w:rPr>
          <w:rFonts w:ascii="宋体" w:eastAsia="PMingLiU" w:hAnsi="宋体" w:cs="宋体"/>
          <w:color w:val="333333"/>
          <w:kern w:val="0"/>
          <w:sz w:val="24"/>
          <w:szCs w:val="24"/>
          <w:lang w:eastAsia="zh-TW"/>
        </w:rPr>
        <w:t>200</w:t>
      </w:r>
      <w:r w:rsidRPr="004A33D9">
        <w:rPr>
          <w:rFonts w:ascii="宋体" w:eastAsia="PMingLiU" w:hAnsi="宋体" w:cs="宋体" w:hint="eastAsia"/>
          <w:color w:val="333333"/>
          <w:kern w:val="0"/>
          <w:sz w:val="24"/>
          <w:szCs w:val="24"/>
          <w:lang w:eastAsia="zh-TW"/>
        </w:rPr>
        <w:t>人，年薪</w:t>
      </w:r>
      <w:r w:rsidRPr="004A33D9">
        <w:rPr>
          <w:rFonts w:ascii="宋体" w:eastAsia="PMingLiU" w:hAnsi="宋体" w:cs="宋体"/>
          <w:color w:val="333333"/>
          <w:kern w:val="0"/>
          <w:sz w:val="24"/>
          <w:szCs w:val="24"/>
          <w:lang w:eastAsia="zh-TW"/>
        </w:rPr>
        <w:t>80</w:t>
      </w:r>
      <w:r w:rsidRPr="004A33D9">
        <w:rPr>
          <w:rFonts w:ascii="宋体" w:eastAsia="PMingLiU" w:hAnsi="宋体" w:cs="宋体" w:hint="eastAsia"/>
          <w:color w:val="333333"/>
          <w:kern w:val="0"/>
          <w:sz w:val="24"/>
          <w:szCs w:val="24"/>
          <w:lang w:eastAsia="zh-TW"/>
        </w:rPr>
        <w:t>萬元以上的研發人員不少于</w:t>
      </w:r>
      <w:r w:rsidRPr="004A33D9">
        <w:rPr>
          <w:rFonts w:ascii="宋体" w:eastAsia="PMingLiU" w:hAnsi="宋体" w:cs="宋体"/>
          <w:color w:val="333333"/>
          <w:kern w:val="0"/>
          <w:sz w:val="24"/>
          <w:szCs w:val="24"/>
          <w:lang w:eastAsia="zh-TW"/>
        </w:rPr>
        <w:t>20</w:t>
      </w:r>
      <w:r w:rsidRPr="004A33D9">
        <w:rPr>
          <w:rFonts w:ascii="宋体" w:eastAsia="PMingLiU" w:hAnsi="宋体" w:cs="宋体" w:hint="eastAsia"/>
          <w:color w:val="333333"/>
          <w:kern w:val="0"/>
          <w:sz w:val="24"/>
          <w:szCs w:val="24"/>
          <w:lang w:eastAsia="zh-TW"/>
        </w:rPr>
        <w:t>人。</w:t>
      </w:r>
    </w:p>
    <w:p w14:paraId="5ED2601E" w14:textId="52EC2FC2"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第九條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支持搭建行業交流平臺</w:t>
      </w:r>
    </w:p>
    <w:p w14:paraId="47BE3FEE" w14:textId="6881540A"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 xml:space="preserve">　　鼓勵支持國內外知名學術機構、專業組織和合作區各類創新主體，在合作區舉辦或永久性落地具有影響力的學術會議、專業論壇、技術研討會、展覽等活動，對符合條件的按實際發生費用的</w:t>
      </w:r>
      <w:r w:rsidRPr="004A33D9">
        <w:rPr>
          <w:rFonts w:ascii="宋体" w:eastAsia="PMingLiU" w:hAnsi="宋体" w:cs="宋体"/>
          <w:color w:val="333333"/>
          <w:kern w:val="0"/>
          <w:sz w:val="24"/>
          <w:szCs w:val="24"/>
          <w:lang w:eastAsia="zh-TW"/>
        </w:rPr>
        <w:t>40%</w:t>
      </w:r>
      <w:r w:rsidRPr="004A33D9">
        <w:rPr>
          <w:rFonts w:ascii="宋体" w:eastAsia="PMingLiU" w:hAnsi="宋体" w:cs="宋体" w:hint="eastAsia"/>
          <w:color w:val="333333"/>
          <w:kern w:val="0"/>
          <w:sz w:val="24"/>
          <w:szCs w:val="24"/>
          <w:lang w:eastAsia="zh-TW"/>
        </w:rPr>
        <w:t>給予單個活動最高</w:t>
      </w:r>
      <w:r w:rsidRPr="004A33D9">
        <w:rPr>
          <w:rFonts w:ascii="宋体" w:eastAsia="PMingLiU" w:hAnsi="宋体" w:cs="宋体"/>
          <w:color w:val="333333"/>
          <w:kern w:val="0"/>
          <w:sz w:val="24"/>
          <w:szCs w:val="24"/>
          <w:lang w:eastAsia="zh-TW"/>
        </w:rPr>
        <w:t>600</w:t>
      </w:r>
      <w:r w:rsidRPr="004A33D9">
        <w:rPr>
          <w:rFonts w:ascii="宋体" w:eastAsia="PMingLiU" w:hAnsi="宋体" w:cs="宋体" w:hint="eastAsia"/>
          <w:color w:val="333333"/>
          <w:kern w:val="0"/>
          <w:sz w:val="24"/>
          <w:szCs w:val="24"/>
          <w:lang w:eastAsia="zh-TW"/>
        </w:rPr>
        <w:t>萬元經費支持。</w:t>
      </w:r>
    </w:p>
    <w:p w14:paraId="68A76FEA" w14:textId="46D2E247"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 xml:space="preserve">　　對在合作區成立的具有重大影響力的行業協會，在合作區舉辦産業活動，且活動參與單位不少于</w:t>
      </w:r>
      <w:r w:rsidRPr="004A33D9">
        <w:rPr>
          <w:rFonts w:ascii="宋体" w:eastAsia="PMingLiU" w:hAnsi="宋体" w:cs="宋体"/>
          <w:color w:val="333333"/>
          <w:kern w:val="0"/>
          <w:sz w:val="24"/>
          <w:szCs w:val="24"/>
          <w:lang w:eastAsia="zh-TW"/>
        </w:rPr>
        <w:t>15</w:t>
      </w:r>
      <w:r w:rsidRPr="004A33D9">
        <w:rPr>
          <w:rFonts w:ascii="宋体" w:eastAsia="PMingLiU" w:hAnsi="宋体" w:cs="宋体" w:hint="eastAsia"/>
          <w:color w:val="333333"/>
          <w:kern w:val="0"/>
          <w:sz w:val="24"/>
          <w:szCs w:val="24"/>
          <w:lang w:eastAsia="zh-TW"/>
        </w:rPr>
        <w:t>家，參與人數不少于</w:t>
      </w:r>
      <w:r w:rsidRPr="004A33D9">
        <w:rPr>
          <w:rFonts w:ascii="宋体" w:eastAsia="PMingLiU" w:hAnsi="宋体" w:cs="宋体"/>
          <w:color w:val="333333"/>
          <w:kern w:val="0"/>
          <w:sz w:val="24"/>
          <w:szCs w:val="24"/>
          <w:lang w:eastAsia="zh-TW"/>
        </w:rPr>
        <w:t>30</w:t>
      </w:r>
      <w:r w:rsidRPr="004A33D9">
        <w:rPr>
          <w:rFonts w:ascii="宋体" w:eastAsia="PMingLiU" w:hAnsi="宋体" w:cs="宋体" w:hint="eastAsia"/>
          <w:color w:val="333333"/>
          <w:kern w:val="0"/>
          <w:sz w:val="24"/>
          <w:szCs w:val="24"/>
          <w:lang w:eastAsia="zh-TW"/>
        </w:rPr>
        <w:t>人的，按每場</w:t>
      </w:r>
      <w:r w:rsidRPr="004A33D9">
        <w:rPr>
          <w:rFonts w:ascii="宋体" w:eastAsia="PMingLiU" w:hAnsi="宋体" w:cs="宋体"/>
          <w:color w:val="333333"/>
          <w:kern w:val="0"/>
          <w:sz w:val="24"/>
          <w:szCs w:val="24"/>
          <w:lang w:eastAsia="zh-TW"/>
        </w:rPr>
        <w:t>2</w:t>
      </w:r>
      <w:r w:rsidRPr="004A33D9">
        <w:rPr>
          <w:rFonts w:ascii="宋体" w:eastAsia="PMingLiU" w:hAnsi="宋体" w:cs="宋体" w:hint="eastAsia"/>
          <w:color w:val="333333"/>
          <w:kern w:val="0"/>
          <w:sz w:val="24"/>
          <w:szCs w:val="24"/>
          <w:lang w:eastAsia="zh-TW"/>
        </w:rPr>
        <w:t>萬元的標準給予年度最高</w:t>
      </w:r>
      <w:r w:rsidRPr="004A33D9">
        <w:rPr>
          <w:rFonts w:ascii="宋体" w:eastAsia="PMingLiU" w:hAnsi="宋体" w:cs="宋体"/>
          <w:color w:val="333333"/>
          <w:kern w:val="0"/>
          <w:sz w:val="24"/>
          <w:szCs w:val="24"/>
          <w:lang w:eastAsia="zh-TW"/>
        </w:rPr>
        <w:t>100</w:t>
      </w:r>
      <w:r w:rsidRPr="004A33D9">
        <w:rPr>
          <w:rFonts w:ascii="宋体" w:eastAsia="PMingLiU" w:hAnsi="宋体" w:cs="宋体" w:hint="eastAsia"/>
          <w:color w:val="333333"/>
          <w:kern w:val="0"/>
          <w:sz w:val="24"/>
          <w:szCs w:val="24"/>
          <w:lang w:eastAsia="zh-TW"/>
        </w:rPr>
        <w:t>萬元資金扶持。</w:t>
      </w:r>
    </w:p>
    <w:p w14:paraId="7A7D57C5" w14:textId="3C40F397" w:rsidR="004A33D9" w:rsidRPr="004A33D9" w:rsidRDefault="004A33D9" w:rsidP="004A33D9">
      <w:pPr>
        <w:widowControl/>
        <w:shd w:val="clear" w:color="auto" w:fill="FFFFFF"/>
        <w:spacing w:after="300" w:line="480" w:lineRule="atLeast"/>
        <w:jc w:val="center"/>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第四章</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支持粵澳協同創新</w:t>
      </w:r>
    </w:p>
    <w:p w14:paraId="359D12C2" w14:textId="41DCBEBC"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第十條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支持澳門人才</w:t>
      </w:r>
    </w:p>
    <w:p w14:paraId="65E56F6C" w14:textId="4C6F5160"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 xml:space="preserve">　　申請本措施人才獎勵的爲澳門居民或擁有澳門高校學士及以上學位的，獎勵標準按照本措施既定獎勵標準的</w:t>
      </w:r>
      <w:r w:rsidRPr="004A33D9">
        <w:rPr>
          <w:rFonts w:ascii="宋体" w:eastAsia="PMingLiU" w:hAnsi="宋体" w:cs="宋体"/>
          <w:color w:val="333333"/>
          <w:kern w:val="0"/>
          <w:sz w:val="24"/>
          <w:szCs w:val="24"/>
          <w:lang w:eastAsia="zh-TW"/>
        </w:rPr>
        <w:t>1.5</w:t>
      </w:r>
      <w:r w:rsidRPr="004A33D9">
        <w:rPr>
          <w:rFonts w:ascii="宋体" w:eastAsia="PMingLiU" w:hAnsi="宋体" w:cs="宋体" w:hint="eastAsia"/>
          <w:color w:val="333333"/>
          <w:kern w:val="0"/>
          <w:sz w:val="24"/>
          <w:szCs w:val="24"/>
          <w:lang w:eastAsia="zh-TW"/>
        </w:rPr>
        <w:t>倍予以執行。</w:t>
      </w:r>
    </w:p>
    <w:p w14:paraId="2DF05EFF" w14:textId="5BF7BCF1"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第十一條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與澳門協同發展</w:t>
      </w:r>
    </w:p>
    <w:p w14:paraId="79793187" w14:textId="61032C24"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lastRenderedPageBreak/>
        <w:t xml:space="preserve">　　與合作區企業具有關聯關係的澳門公司雇用的全職研發人員可參照本措施申請人才獎勵；澳門公司獲得澳門特區政府科技類資助的，按照資助金額的</w:t>
      </w:r>
      <w:r w:rsidRPr="004A33D9">
        <w:rPr>
          <w:rFonts w:ascii="宋体" w:eastAsia="PMingLiU" w:hAnsi="宋体" w:cs="宋体"/>
          <w:color w:val="333333"/>
          <w:kern w:val="0"/>
          <w:sz w:val="24"/>
          <w:szCs w:val="24"/>
          <w:lang w:eastAsia="zh-TW"/>
        </w:rPr>
        <w:t>50%</w:t>
      </w:r>
      <w:r w:rsidRPr="004A33D9">
        <w:rPr>
          <w:rFonts w:ascii="宋体" w:eastAsia="PMingLiU" w:hAnsi="宋体" w:cs="宋体" w:hint="eastAsia"/>
          <w:color w:val="333333"/>
          <w:kern w:val="0"/>
          <w:sz w:val="24"/>
          <w:szCs w:val="24"/>
          <w:lang w:eastAsia="zh-TW"/>
        </w:rPr>
        <w:t>給予單個項目最高</w:t>
      </w:r>
      <w:r w:rsidRPr="004A33D9">
        <w:rPr>
          <w:rFonts w:ascii="宋体" w:eastAsia="PMingLiU" w:hAnsi="宋体" w:cs="宋体"/>
          <w:color w:val="333333"/>
          <w:kern w:val="0"/>
          <w:sz w:val="24"/>
          <w:szCs w:val="24"/>
          <w:lang w:eastAsia="zh-TW"/>
        </w:rPr>
        <w:t>800</w:t>
      </w:r>
      <w:r w:rsidRPr="004A33D9">
        <w:rPr>
          <w:rFonts w:ascii="宋体" w:eastAsia="PMingLiU" w:hAnsi="宋体" w:cs="宋体" w:hint="eastAsia"/>
          <w:color w:val="333333"/>
          <w:kern w:val="0"/>
          <w:sz w:val="24"/>
          <w:szCs w:val="24"/>
          <w:lang w:eastAsia="zh-TW"/>
        </w:rPr>
        <w:t>萬元配套資助。</w:t>
      </w:r>
    </w:p>
    <w:p w14:paraId="396E0087" w14:textId="4FEE38B3"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第十二條</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與珠海協同發展</w:t>
      </w:r>
    </w:p>
    <w:p w14:paraId="4C1717E1" w14:textId="45A128E6"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color w:val="333333"/>
          <w:kern w:val="0"/>
          <w:sz w:val="24"/>
          <w:szCs w:val="24"/>
          <w:lang w:eastAsia="zh-TW"/>
        </w:rPr>
        <w:t xml:space="preserve">　　支持集成電路領域的重大項目在合作區設立總部或研發中心，在珠海市建設生産製造、封裝測試基地，具體支持措施由合作區執委會、珠海市政府協商確定。</w:t>
      </w:r>
    </w:p>
    <w:p w14:paraId="2CFBEE9A" w14:textId="29AEA545" w:rsidR="004A33D9" w:rsidRPr="004A33D9" w:rsidRDefault="004A33D9" w:rsidP="004A33D9">
      <w:pPr>
        <w:widowControl/>
        <w:shd w:val="clear" w:color="auto" w:fill="FFFFFF"/>
        <w:spacing w:after="300" w:line="480" w:lineRule="atLeast"/>
        <w:jc w:val="center"/>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第五章</w:t>
      </w:r>
      <w:r w:rsidRPr="004A33D9">
        <w:rPr>
          <w:rFonts w:ascii="宋体" w:eastAsia="PMingLiU" w:hAnsi="宋体" w:cs="宋体"/>
          <w:b/>
          <w:bCs/>
          <w:color w:val="333333"/>
          <w:kern w:val="0"/>
          <w:sz w:val="24"/>
          <w:szCs w:val="24"/>
          <w:lang w:eastAsia="zh-TW"/>
        </w:rPr>
        <w:t xml:space="preserve">  </w:t>
      </w:r>
      <w:r w:rsidRPr="004A33D9">
        <w:rPr>
          <w:rFonts w:ascii="宋体" w:eastAsia="PMingLiU" w:hAnsi="宋体" w:cs="宋体" w:hint="eastAsia"/>
          <w:b/>
          <w:bCs/>
          <w:color w:val="333333"/>
          <w:kern w:val="0"/>
          <w:sz w:val="24"/>
          <w:szCs w:val="24"/>
          <w:lang w:eastAsia="zh-TW"/>
        </w:rPr>
        <w:t>附則</w:t>
      </w:r>
    </w:p>
    <w:p w14:paraId="57FD57F2" w14:textId="5751842D"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第十三條</w:t>
      </w:r>
      <w:r w:rsidRPr="004A33D9">
        <w:rPr>
          <w:rFonts w:ascii="宋体" w:eastAsia="PMingLiU" w:hAnsi="宋体" w:cs="宋体"/>
          <w:b/>
          <w:bCs/>
          <w:color w:val="333333"/>
          <w:kern w:val="0"/>
          <w:sz w:val="24"/>
          <w:szCs w:val="24"/>
          <w:lang w:eastAsia="zh-TW"/>
        </w:rPr>
        <w:t> </w:t>
      </w:r>
      <w:r w:rsidRPr="004A33D9">
        <w:rPr>
          <w:rFonts w:ascii="宋体" w:eastAsia="PMingLiU" w:hAnsi="宋体" w:cs="宋体" w:hint="eastAsia"/>
          <w:color w:val="333333"/>
          <w:kern w:val="0"/>
          <w:sz w:val="24"/>
          <w:szCs w:val="24"/>
          <w:lang w:eastAsia="zh-TW"/>
        </w:rPr>
        <w:t>本措施自</w:t>
      </w:r>
      <w:r w:rsidRPr="004A33D9">
        <w:rPr>
          <w:rFonts w:ascii="宋体" w:eastAsia="PMingLiU" w:hAnsi="宋体" w:cs="宋体"/>
          <w:color w:val="333333"/>
          <w:kern w:val="0"/>
          <w:sz w:val="24"/>
          <w:szCs w:val="24"/>
          <w:lang w:eastAsia="zh-TW"/>
        </w:rPr>
        <w:t>2022</w:t>
      </w:r>
      <w:r w:rsidRPr="004A33D9">
        <w:rPr>
          <w:rFonts w:ascii="宋体" w:eastAsia="PMingLiU" w:hAnsi="宋体" w:cs="宋体" w:hint="eastAsia"/>
          <w:color w:val="333333"/>
          <w:kern w:val="0"/>
          <w:sz w:val="24"/>
          <w:szCs w:val="24"/>
          <w:lang w:eastAsia="zh-TW"/>
        </w:rPr>
        <w:t>年</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月</w:t>
      </w:r>
      <w:r w:rsidRPr="004A33D9">
        <w:rPr>
          <w:rFonts w:ascii="宋体" w:eastAsia="PMingLiU" w:hAnsi="宋体" w:cs="宋体"/>
          <w:color w:val="333333"/>
          <w:kern w:val="0"/>
          <w:sz w:val="24"/>
          <w:szCs w:val="24"/>
          <w:lang w:eastAsia="zh-TW"/>
        </w:rPr>
        <w:t>1</w:t>
      </w:r>
      <w:r w:rsidRPr="004A33D9">
        <w:rPr>
          <w:rFonts w:ascii="宋体" w:eastAsia="PMingLiU" w:hAnsi="宋体" w:cs="宋体" w:hint="eastAsia"/>
          <w:color w:val="333333"/>
          <w:kern w:val="0"/>
          <w:sz w:val="24"/>
          <w:szCs w:val="24"/>
          <w:lang w:eastAsia="zh-TW"/>
        </w:rPr>
        <w:t>日起實施，有效期至</w:t>
      </w:r>
      <w:r w:rsidRPr="004A33D9">
        <w:rPr>
          <w:rFonts w:ascii="宋体" w:eastAsia="PMingLiU" w:hAnsi="宋体" w:cs="宋体"/>
          <w:color w:val="333333"/>
          <w:kern w:val="0"/>
          <w:sz w:val="24"/>
          <w:szCs w:val="24"/>
          <w:lang w:eastAsia="zh-TW"/>
        </w:rPr>
        <w:t>2024</w:t>
      </w:r>
      <w:r w:rsidRPr="004A33D9">
        <w:rPr>
          <w:rFonts w:ascii="宋体" w:eastAsia="PMingLiU" w:hAnsi="宋体" w:cs="宋体" w:hint="eastAsia"/>
          <w:color w:val="333333"/>
          <w:kern w:val="0"/>
          <w:sz w:val="24"/>
          <w:szCs w:val="24"/>
          <w:lang w:eastAsia="zh-TW"/>
        </w:rPr>
        <w:t>年</w:t>
      </w:r>
      <w:r w:rsidRPr="004A33D9">
        <w:rPr>
          <w:rFonts w:ascii="宋体" w:eastAsia="PMingLiU" w:hAnsi="宋体" w:cs="宋体"/>
          <w:color w:val="333333"/>
          <w:kern w:val="0"/>
          <w:sz w:val="24"/>
          <w:szCs w:val="24"/>
          <w:lang w:eastAsia="zh-TW"/>
        </w:rPr>
        <w:t>12</w:t>
      </w:r>
      <w:r w:rsidRPr="004A33D9">
        <w:rPr>
          <w:rFonts w:ascii="宋体" w:eastAsia="PMingLiU" w:hAnsi="宋体" w:cs="宋体" w:hint="eastAsia"/>
          <w:color w:val="333333"/>
          <w:kern w:val="0"/>
          <w:sz w:val="24"/>
          <w:szCs w:val="24"/>
          <w:lang w:eastAsia="zh-TW"/>
        </w:rPr>
        <w:t>月</w:t>
      </w:r>
      <w:r w:rsidRPr="004A33D9">
        <w:rPr>
          <w:rFonts w:ascii="宋体" w:eastAsia="PMingLiU" w:hAnsi="宋体" w:cs="宋体"/>
          <w:color w:val="333333"/>
          <w:kern w:val="0"/>
          <w:sz w:val="24"/>
          <w:szCs w:val="24"/>
          <w:lang w:eastAsia="zh-TW"/>
        </w:rPr>
        <w:t>31</w:t>
      </w:r>
      <w:r w:rsidRPr="004A33D9">
        <w:rPr>
          <w:rFonts w:ascii="宋体" w:eastAsia="PMingLiU" w:hAnsi="宋体" w:cs="宋体" w:hint="eastAsia"/>
          <w:color w:val="333333"/>
          <w:kern w:val="0"/>
          <w:sz w:val="24"/>
          <w:szCs w:val="24"/>
          <w:lang w:eastAsia="zh-TW"/>
        </w:rPr>
        <w:t>日。</w:t>
      </w:r>
    </w:p>
    <w:p w14:paraId="2D23BC20" w14:textId="246C1D80"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第十四條</w:t>
      </w:r>
      <w:r w:rsidRPr="004A33D9">
        <w:rPr>
          <w:rFonts w:ascii="宋体" w:eastAsia="PMingLiU" w:hAnsi="宋体" w:cs="宋体"/>
          <w:b/>
          <w:bCs/>
          <w:color w:val="333333"/>
          <w:kern w:val="0"/>
          <w:sz w:val="24"/>
          <w:szCs w:val="24"/>
          <w:lang w:eastAsia="zh-TW"/>
        </w:rPr>
        <w:t> </w:t>
      </w:r>
      <w:r w:rsidRPr="004A33D9">
        <w:rPr>
          <w:rFonts w:ascii="宋体" w:eastAsia="PMingLiU" w:hAnsi="宋体" w:cs="宋体" w:hint="eastAsia"/>
          <w:color w:val="333333"/>
          <w:kern w:val="0"/>
          <w:sz w:val="24"/>
          <w:szCs w:val="24"/>
          <w:lang w:eastAsia="zh-TW"/>
        </w:rPr>
        <w:t>本措施執行過程中，與國家法律法規和廣東省有關規定有衝突的，以國家法律法規和廣東省有關規定爲准。</w:t>
      </w:r>
    </w:p>
    <w:p w14:paraId="4EF4EFF7" w14:textId="67F22D1E" w:rsidR="004A33D9" w:rsidRPr="004A33D9" w:rsidRDefault="004A33D9" w:rsidP="004A33D9">
      <w:pPr>
        <w:widowControl/>
        <w:shd w:val="clear" w:color="auto" w:fill="FFFFFF"/>
        <w:spacing w:after="300" w:line="480" w:lineRule="atLeast"/>
        <w:rPr>
          <w:rFonts w:ascii="宋体" w:eastAsia="宋体" w:hAnsi="宋体" w:cs="宋体" w:hint="eastAsia"/>
          <w:color w:val="333333"/>
          <w:kern w:val="0"/>
          <w:sz w:val="24"/>
          <w:szCs w:val="24"/>
        </w:rPr>
      </w:pPr>
      <w:r w:rsidRPr="004A33D9">
        <w:rPr>
          <w:rFonts w:ascii="宋体" w:eastAsia="PMingLiU" w:hAnsi="宋体" w:cs="宋体" w:hint="eastAsia"/>
          <w:b/>
          <w:bCs/>
          <w:color w:val="333333"/>
          <w:kern w:val="0"/>
          <w:sz w:val="24"/>
          <w:szCs w:val="24"/>
          <w:lang w:eastAsia="zh-TW"/>
        </w:rPr>
        <w:t xml:space="preserve">　　第十五條</w:t>
      </w:r>
      <w:r w:rsidRPr="004A33D9">
        <w:rPr>
          <w:rFonts w:ascii="宋体" w:eastAsia="PMingLiU" w:hAnsi="宋体" w:cs="宋体"/>
          <w:b/>
          <w:bCs/>
          <w:color w:val="333333"/>
          <w:kern w:val="0"/>
          <w:sz w:val="24"/>
          <w:szCs w:val="24"/>
          <w:lang w:eastAsia="zh-TW"/>
        </w:rPr>
        <w:t> </w:t>
      </w:r>
      <w:r w:rsidRPr="004A33D9">
        <w:rPr>
          <w:rFonts w:ascii="宋体" w:eastAsia="PMingLiU" w:hAnsi="宋体" w:cs="宋体" w:hint="eastAsia"/>
          <w:color w:val="333333"/>
          <w:kern w:val="0"/>
          <w:sz w:val="24"/>
          <w:szCs w:val="24"/>
          <w:lang w:eastAsia="zh-TW"/>
        </w:rPr>
        <w:t>本措施由合作區執行委員會解釋，由合作區經濟發展局制定實施細則幷組織實施。</w:t>
      </w:r>
    </w:p>
    <w:p w14:paraId="47FADF41" w14:textId="77777777" w:rsidR="00AE583A" w:rsidRPr="004A33D9" w:rsidRDefault="00AE583A"/>
    <w:sectPr w:rsidR="00AE583A" w:rsidRPr="004A33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D9"/>
    <w:rsid w:val="004A33D9"/>
    <w:rsid w:val="00AE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671B"/>
  <w15:chartTrackingRefBased/>
  <w15:docId w15:val="{ACAA3054-7F18-4962-BFD0-B01F66C7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A33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33D9"/>
    <w:rPr>
      <w:rFonts w:ascii="宋体" w:eastAsia="宋体" w:hAnsi="宋体" w:cs="宋体"/>
      <w:b/>
      <w:bCs/>
      <w:kern w:val="36"/>
      <w:sz w:val="48"/>
      <w:szCs w:val="48"/>
    </w:rPr>
  </w:style>
  <w:style w:type="paragraph" w:customStyle="1" w:styleId="articleitem">
    <w:name w:val="article_item"/>
    <w:basedOn w:val="a"/>
    <w:rsid w:val="004A33D9"/>
    <w:pPr>
      <w:widowControl/>
      <w:spacing w:before="100" w:beforeAutospacing="1" w:after="100" w:afterAutospacing="1"/>
      <w:jc w:val="left"/>
    </w:pPr>
    <w:rPr>
      <w:rFonts w:ascii="宋体" w:eastAsia="宋体" w:hAnsi="宋体" w:cs="宋体"/>
      <w:kern w:val="0"/>
      <w:sz w:val="24"/>
      <w:szCs w:val="24"/>
    </w:rPr>
  </w:style>
  <w:style w:type="paragraph" w:customStyle="1" w:styleId="bdsharedes">
    <w:name w:val="bdshare_des"/>
    <w:basedOn w:val="a"/>
    <w:rsid w:val="004A33D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A33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3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793">
      <w:bodyDiv w:val="1"/>
      <w:marLeft w:val="0"/>
      <w:marRight w:val="0"/>
      <w:marTop w:val="0"/>
      <w:marBottom w:val="0"/>
      <w:divBdr>
        <w:top w:val="none" w:sz="0" w:space="0" w:color="auto"/>
        <w:left w:val="none" w:sz="0" w:space="0" w:color="auto"/>
        <w:bottom w:val="none" w:sz="0" w:space="0" w:color="auto"/>
        <w:right w:val="none" w:sz="0" w:space="0" w:color="auto"/>
      </w:divBdr>
      <w:divsChild>
        <w:div w:id="1122269400">
          <w:marLeft w:val="0"/>
          <w:marRight w:val="0"/>
          <w:marTop w:val="0"/>
          <w:marBottom w:val="600"/>
          <w:divBdr>
            <w:top w:val="none" w:sz="0" w:space="0" w:color="auto"/>
            <w:left w:val="none" w:sz="0" w:space="0" w:color="auto"/>
            <w:bottom w:val="single" w:sz="6" w:space="8" w:color="E2E2E2"/>
            <w:right w:val="none" w:sz="0" w:space="0" w:color="auto"/>
          </w:divBdr>
          <w:divsChild>
            <w:div w:id="200364302">
              <w:marLeft w:val="0"/>
              <w:marRight w:val="0"/>
              <w:marTop w:val="0"/>
              <w:marBottom w:val="0"/>
              <w:divBdr>
                <w:top w:val="none" w:sz="0" w:space="0" w:color="auto"/>
                <w:left w:val="none" w:sz="0" w:space="0" w:color="auto"/>
                <w:bottom w:val="none" w:sz="0" w:space="0" w:color="auto"/>
                <w:right w:val="none" w:sz="0" w:space="0" w:color="auto"/>
              </w:divBdr>
            </w:div>
            <w:div w:id="729573745">
              <w:marLeft w:val="0"/>
              <w:marRight w:val="0"/>
              <w:marTop w:val="0"/>
              <w:marBottom w:val="0"/>
              <w:divBdr>
                <w:top w:val="none" w:sz="0" w:space="0" w:color="auto"/>
                <w:left w:val="none" w:sz="0" w:space="0" w:color="auto"/>
                <w:bottom w:val="none" w:sz="0" w:space="0" w:color="auto"/>
                <w:right w:val="none" w:sz="0" w:space="0" w:color="auto"/>
              </w:divBdr>
            </w:div>
          </w:divsChild>
        </w:div>
        <w:div w:id="39539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2022-09-12T14:57:00Z</dcterms:created>
  <dcterms:modified xsi:type="dcterms:W3CDTF">2022-09-12T14:58:00Z</dcterms:modified>
</cp:coreProperties>
</file>