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4346" w:rsidRDefault="00F34346" w:rsidP="00F34346">
      <w:pPr>
        <w:pStyle w:val="a3"/>
        <w:shd w:val="clear" w:color="auto" w:fill="FFFFFF"/>
        <w:spacing w:before="0" w:beforeAutospacing="0" w:after="300" w:afterAutospacing="0" w:line="480" w:lineRule="atLeast"/>
        <w:jc w:val="center"/>
        <w:rPr>
          <w:color w:val="333333"/>
        </w:rPr>
      </w:pPr>
      <w:r w:rsidRPr="00F34346">
        <w:rPr>
          <w:rStyle w:val="a4"/>
          <w:rFonts w:eastAsia="PMingLiU" w:hint="eastAsia"/>
          <w:color w:val="333333"/>
          <w:lang w:eastAsia="zh-TW"/>
        </w:rPr>
        <w:t>橫琴粵澳深度合作區執行委員會關于印發《橫琴粵澳深度合作區支持企業赴澳門發行公司債券專項扶持辦法（暫行）》的通知</w:t>
      </w:r>
    </w:p>
    <w:p w:rsidR="00F34346" w:rsidRDefault="00F34346" w:rsidP="00F34346">
      <w:pPr>
        <w:pStyle w:val="a3"/>
        <w:shd w:val="clear" w:color="auto" w:fill="FFFFFF"/>
        <w:spacing w:before="0" w:beforeAutospacing="0" w:after="300" w:afterAutospacing="0" w:line="480" w:lineRule="atLeast"/>
        <w:rPr>
          <w:rFonts w:hint="eastAsia"/>
          <w:color w:val="333333"/>
        </w:rPr>
      </w:pPr>
    </w:p>
    <w:p w:rsidR="00F34346" w:rsidRDefault="00F34346" w:rsidP="00F34346">
      <w:pPr>
        <w:pStyle w:val="a3"/>
        <w:shd w:val="clear" w:color="auto" w:fill="FFFFFF"/>
        <w:spacing w:before="0" w:beforeAutospacing="0" w:after="300" w:afterAutospacing="0" w:line="480" w:lineRule="atLeast"/>
        <w:jc w:val="both"/>
        <w:rPr>
          <w:rFonts w:hint="eastAsia"/>
          <w:color w:val="333333"/>
        </w:rPr>
      </w:pPr>
      <w:r w:rsidRPr="00F34346">
        <w:rPr>
          <w:rFonts w:eastAsia="PMingLiU" w:hint="eastAsia"/>
          <w:color w:val="333333"/>
          <w:lang w:eastAsia="zh-TW"/>
        </w:rPr>
        <w:t>執委會各局：</w:t>
      </w:r>
    </w:p>
    <w:p w:rsidR="00F34346" w:rsidRDefault="00F34346" w:rsidP="00F34346">
      <w:pPr>
        <w:pStyle w:val="a3"/>
        <w:shd w:val="clear" w:color="auto" w:fill="FFFFFF"/>
        <w:spacing w:before="0" w:beforeAutospacing="0" w:after="300" w:afterAutospacing="0" w:line="480" w:lineRule="atLeast"/>
        <w:jc w:val="both"/>
        <w:rPr>
          <w:rFonts w:hint="eastAsia"/>
          <w:color w:val="333333"/>
        </w:rPr>
      </w:pPr>
      <w:r w:rsidRPr="00F34346">
        <w:rPr>
          <w:rFonts w:eastAsia="PMingLiU" w:hint="eastAsia"/>
          <w:color w:val="333333"/>
          <w:lang w:eastAsia="zh-TW"/>
        </w:rPr>
        <w:t xml:space="preserve">　　《橫琴粵澳深度合作區支持企業赴澳門發行公司債券專項扶持辦法（暫行）》已經合作區執委會會議審議通過，現印發給你們，請認真貫徹執行。執行中遇到的問題，請徑向合作區金融發展局反映。</w:t>
      </w:r>
    </w:p>
    <w:p w:rsidR="00F34346" w:rsidRDefault="00F34346" w:rsidP="00F34346">
      <w:pPr>
        <w:pStyle w:val="a3"/>
        <w:shd w:val="clear" w:color="auto" w:fill="FFFFFF"/>
        <w:spacing w:before="0" w:beforeAutospacing="0" w:after="300" w:afterAutospacing="0" w:line="480" w:lineRule="atLeast"/>
        <w:jc w:val="both"/>
        <w:rPr>
          <w:rFonts w:hint="eastAsia"/>
          <w:color w:val="333333"/>
        </w:rPr>
      </w:pPr>
      <w:r w:rsidRPr="00F34346">
        <w:rPr>
          <w:rFonts w:eastAsia="PMingLiU" w:hint="eastAsia"/>
          <w:color w:val="333333"/>
          <w:lang w:eastAsia="zh-TW"/>
        </w:rPr>
        <w:t xml:space="preserve">　　</w:t>
      </w:r>
    </w:p>
    <w:p w:rsidR="00F34346" w:rsidRDefault="00F34346" w:rsidP="00F34346">
      <w:pPr>
        <w:pStyle w:val="a3"/>
        <w:shd w:val="clear" w:color="auto" w:fill="FFFFFF"/>
        <w:spacing w:before="0" w:beforeAutospacing="0" w:after="300" w:afterAutospacing="0" w:line="480" w:lineRule="atLeast"/>
        <w:jc w:val="right"/>
        <w:rPr>
          <w:rFonts w:hint="eastAsia"/>
          <w:color w:val="333333"/>
        </w:rPr>
      </w:pPr>
      <w:r w:rsidRPr="00F34346">
        <w:rPr>
          <w:rFonts w:eastAsia="PMingLiU" w:hint="eastAsia"/>
          <w:color w:val="333333"/>
          <w:lang w:eastAsia="zh-TW"/>
        </w:rPr>
        <w:t>橫琴粵澳深度合作區執行委員會</w:t>
      </w:r>
    </w:p>
    <w:p w:rsidR="00F34346" w:rsidRDefault="00F34346" w:rsidP="00F34346">
      <w:pPr>
        <w:pStyle w:val="a3"/>
        <w:shd w:val="clear" w:color="auto" w:fill="FFFFFF"/>
        <w:spacing w:before="0" w:beforeAutospacing="0" w:after="300" w:afterAutospacing="0" w:line="480" w:lineRule="atLeast"/>
        <w:jc w:val="right"/>
        <w:rPr>
          <w:rFonts w:hint="eastAsia"/>
          <w:color w:val="333333"/>
        </w:rPr>
      </w:pPr>
      <w:r w:rsidRPr="00F34346">
        <w:rPr>
          <w:rFonts w:eastAsia="PMingLiU"/>
          <w:color w:val="333333"/>
          <w:lang w:eastAsia="zh-TW"/>
        </w:rPr>
        <w:t>2021</w:t>
      </w:r>
      <w:r w:rsidRPr="00F34346">
        <w:rPr>
          <w:rFonts w:eastAsia="PMingLiU" w:hint="eastAsia"/>
          <w:color w:val="333333"/>
          <w:lang w:eastAsia="zh-TW"/>
        </w:rPr>
        <w:t>年</w:t>
      </w:r>
      <w:r w:rsidRPr="00F34346">
        <w:rPr>
          <w:rFonts w:eastAsia="PMingLiU"/>
          <w:color w:val="333333"/>
          <w:lang w:eastAsia="zh-TW"/>
        </w:rPr>
        <w:t>12</w:t>
      </w:r>
      <w:r w:rsidRPr="00F34346">
        <w:rPr>
          <w:rFonts w:eastAsia="PMingLiU" w:hint="eastAsia"/>
          <w:color w:val="333333"/>
          <w:lang w:eastAsia="zh-TW"/>
        </w:rPr>
        <w:t>月</w:t>
      </w:r>
      <w:r w:rsidRPr="00F34346">
        <w:rPr>
          <w:rFonts w:eastAsia="PMingLiU"/>
          <w:color w:val="333333"/>
          <w:lang w:eastAsia="zh-TW"/>
        </w:rPr>
        <w:t>30</w:t>
      </w:r>
      <w:r w:rsidRPr="00F34346">
        <w:rPr>
          <w:rFonts w:eastAsia="PMingLiU" w:hint="eastAsia"/>
          <w:color w:val="333333"/>
          <w:lang w:eastAsia="zh-TW"/>
        </w:rPr>
        <w:t>日</w:t>
      </w:r>
    </w:p>
    <w:p w:rsidR="00F34346" w:rsidRDefault="00F34346" w:rsidP="00F34346">
      <w:pPr>
        <w:pStyle w:val="a3"/>
        <w:shd w:val="clear" w:color="auto" w:fill="FFFFFF"/>
        <w:spacing w:before="0" w:beforeAutospacing="0" w:after="300" w:afterAutospacing="0" w:line="480" w:lineRule="atLeast"/>
        <w:jc w:val="both"/>
        <w:rPr>
          <w:rFonts w:hint="eastAsia"/>
          <w:color w:val="333333"/>
        </w:rPr>
      </w:pPr>
      <w:r w:rsidRPr="00F34346">
        <w:rPr>
          <w:rStyle w:val="a4"/>
          <w:rFonts w:eastAsia="PMingLiU" w:hint="eastAsia"/>
          <w:color w:val="333333"/>
          <w:lang w:eastAsia="zh-TW"/>
        </w:rPr>
        <w:t xml:space="preserve">　　</w:t>
      </w:r>
    </w:p>
    <w:p w:rsidR="00F34346" w:rsidRDefault="00F34346" w:rsidP="00F34346">
      <w:pPr>
        <w:pStyle w:val="a3"/>
        <w:shd w:val="clear" w:color="auto" w:fill="FFFFFF"/>
        <w:spacing w:before="0" w:beforeAutospacing="0" w:after="300" w:afterAutospacing="0" w:line="480" w:lineRule="atLeast"/>
        <w:jc w:val="center"/>
        <w:rPr>
          <w:rFonts w:hint="eastAsia"/>
          <w:color w:val="333333"/>
        </w:rPr>
      </w:pPr>
      <w:r w:rsidRPr="00F34346">
        <w:rPr>
          <w:rStyle w:val="a4"/>
          <w:rFonts w:eastAsia="PMingLiU" w:hint="eastAsia"/>
          <w:color w:val="333333"/>
          <w:lang w:eastAsia="zh-TW"/>
        </w:rPr>
        <w:t>橫琴粵澳深度合作區支持企業赴澳門發行公司債券專項扶持辦法（暫行）</w:t>
      </w:r>
    </w:p>
    <w:p w:rsidR="00F34346" w:rsidRDefault="00F34346" w:rsidP="00F34346">
      <w:pPr>
        <w:pStyle w:val="a3"/>
        <w:shd w:val="clear" w:color="auto" w:fill="FFFFFF"/>
        <w:spacing w:before="0" w:beforeAutospacing="0" w:after="300" w:afterAutospacing="0" w:line="480" w:lineRule="atLeast"/>
        <w:jc w:val="center"/>
        <w:rPr>
          <w:rFonts w:hint="eastAsia"/>
          <w:color w:val="333333"/>
        </w:rPr>
      </w:pPr>
      <w:r w:rsidRPr="00F34346">
        <w:rPr>
          <w:rStyle w:val="a4"/>
          <w:rFonts w:eastAsia="PMingLiU" w:hint="eastAsia"/>
          <w:color w:val="333333"/>
          <w:lang w:eastAsia="zh-TW"/>
        </w:rPr>
        <w:t>第一章</w:t>
      </w:r>
      <w:r w:rsidRPr="00F34346">
        <w:rPr>
          <w:rStyle w:val="a4"/>
          <w:rFonts w:eastAsia="PMingLiU"/>
          <w:color w:val="333333"/>
          <w:lang w:eastAsia="zh-TW"/>
        </w:rPr>
        <w:t xml:space="preserve">  </w:t>
      </w:r>
      <w:r w:rsidRPr="00F34346">
        <w:rPr>
          <w:rStyle w:val="a4"/>
          <w:rFonts w:eastAsia="PMingLiU" w:hint="eastAsia"/>
          <w:color w:val="333333"/>
          <w:lang w:eastAsia="zh-TW"/>
        </w:rPr>
        <w:t>總則</w:t>
      </w:r>
    </w:p>
    <w:p w:rsidR="00F34346" w:rsidRDefault="00F34346" w:rsidP="00F34346">
      <w:pPr>
        <w:pStyle w:val="a3"/>
        <w:shd w:val="clear" w:color="auto" w:fill="FFFFFF"/>
        <w:spacing w:before="0" w:beforeAutospacing="0" w:after="300" w:afterAutospacing="0" w:line="480" w:lineRule="atLeast"/>
        <w:jc w:val="both"/>
        <w:rPr>
          <w:rFonts w:hint="eastAsia"/>
          <w:color w:val="333333"/>
        </w:rPr>
      </w:pPr>
      <w:r w:rsidRPr="00F34346">
        <w:rPr>
          <w:rFonts w:eastAsia="PMingLiU" w:hint="eastAsia"/>
          <w:color w:val="333333"/>
          <w:lang w:eastAsia="zh-TW"/>
        </w:rPr>
        <w:t xml:space="preserve">　　第一條</w:t>
      </w:r>
      <w:r w:rsidRPr="00F34346">
        <w:rPr>
          <w:rFonts w:eastAsia="PMingLiU"/>
          <w:color w:val="333333"/>
          <w:lang w:eastAsia="zh-TW"/>
        </w:rPr>
        <w:t>  </w:t>
      </w:r>
      <w:r w:rsidRPr="00F34346">
        <w:rPr>
          <w:rFonts w:eastAsia="PMingLiU" w:hint="eastAsia"/>
          <w:color w:val="333333"/>
          <w:lang w:eastAsia="zh-TW"/>
        </w:rPr>
        <w:t>爲貫徹落實中共中央、國務院《橫琴粵澳深度合作區建設總體方案》精神，支持澳門債券市場發展，鼓勵橫琴粵澳深度合作區（以下簡稱合作區）企業有效利用澳門債券市場直接融資，降低其赴澳門發行公司債券的成本，結合合作區實際情况，制定本辦法。</w:t>
      </w:r>
    </w:p>
    <w:p w:rsidR="00F34346" w:rsidRDefault="00F34346" w:rsidP="00F34346">
      <w:pPr>
        <w:pStyle w:val="a3"/>
        <w:shd w:val="clear" w:color="auto" w:fill="FFFFFF"/>
        <w:spacing w:before="0" w:beforeAutospacing="0" w:after="300" w:afterAutospacing="0" w:line="480" w:lineRule="atLeast"/>
        <w:jc w:val="both"/>
        <w:rPr>
          <w:rFonts w:hint="eastAsia"/>
          <w:color w:val="333333"/>
        </w:rPr>
      </w:pPr>
      <w:r w:rsidRPr="00F34346">
        <w:rPr>
          <w:rFonts w:eastAsia="PMingLiU" w:hint="eastAsia"/>
          <w:color w:val="333333"/>
          <w:lang w:eastAsia="zh-TW"/>
        </w:rPr>
        <w:lastRenderedPageBreak/>
        <w:t xml:space="preserve">　　第二條</w:t>
      </w:r>
      <w:r w:rsidRPr="00F34346">
        <w:rPr>
          <w:rFonts w:eastAsia="PMingLiU"/>
          <w:color w:val="333333"/>
          <w:lang w:eastAsia="zh-TW"/>
        </w:rPr>
        <w:t> </w:t>
      </w:r>
      <w:r w:rsidRPr="00F34346">
        <w:rPr>
          <w:rFonts w:eastAsia="PMingLiU" w:hint="eastAsia"/>
          <w:color w:val="333333"/>
          <w:lang w:eastAsia="zh-TW"/>
        </w:rPr>
        <w:t>合作區設立企業赴澳門發行公司債券專項扶持資金，用于支持合作區企業利用澳門債券市場直接融資。扶持對象包括在合作區內注册登記、依法納稅、實體化運作幷在澳門成功發行公司債券的企業，以及在合作區內注册登記、依法納稅、實體化運作，幷爲境內企業赴澳門成功發行公司債券提供服務的中介機構（僅限于律師事務所、會計師事務所、信用評級機構、綠色債券的第三方評審機構）。</w:t>
      </w:r>
    </w:p>
    <w:p w:rsidR="00F34346" w:rsidRDefault="00F34346" w:rsidP="00F34346">
      <w:pPr>
        <w:pStyle w:val="a3"/>
        <w:shd w:val="clear" w:color="auto" w:fill="FFFFFF"/>
        <w:spacing w:before="0" w:beforeAutospacing="0" w:after="300" w:afterAutospacing="0" w:line="480" w:lineRule="atLeast"/>
        <w:jc w:val="both"/>
        <w:rPr>
          <w:rFonts w:hint="eastAsia"/>
          <w:color w:val="333333"/>
        </w:rPr>
      </w:pPr>
      <w:r w:rsidRPr="00F34346">
        <w:rPr>
          <w:rFonts w:eastAsia="PMingLiU" w:hint="eastAsia"/>
          <w:color w:val="333333"/>
          <w:lang w:eastAsia="zh-TW"/>
        </w:rPr>
        <w:t xml:space="preserve">　　第三條成立合作區支持企業赴澳門發行公司債券領導小組（以下簡稱領導小組），組長由合作區執行委員會分管金融工作的副主任擔任，小組成員包括合作區法律事務局、經濟發展局、金融發展局、商事服務局及財政局，由領導小組統一指導扶持資金的相關事項。領導小組下設辦公室，設在合作區金融發展局，負責企業赴澳門發行公司債券扶持資金的申報管理、評審和資金發放。</w:t>
      </w:r>
    </w:p>
    <w:p w:rsidR="00F34346" w:rsidRDefault="00F34346" w:rsidP="00F34346">
      <w:pPr>
        <w:pStyle w:val="a3"/>
        <w:shd w:val="clear" w:color="auto" w:fill="FFFFFF"/>
        <w:spacing w:before="0" w:beforeAutospacing="0" w:after="300" w:afterAutospacing="0" w:line="480" w:lineRule="atLeast"/>
        <w:jc w:val="center"/>
        <w:rPr>
          <w:rFonts w:hint="eastAsia"/>
          <w:color w:val="333333"/>
        </w:rPr>
      </w:pPr>
      <w:r w:rsidRPr="00F34346">
        <w:rPr>
          <w:rStyle w:val="a4"/>
          <w:rFonts w:eastAsia="PMingLiU" w:hint="eastAsia"/>
          <w:color w:val="333333"/>
          <w:lang w:eastAsia="zh-TW"/>
        </w:rPr>
        <w:t>第二章</w:t>
      </w:r>
      <w:r w:rsidRPr="00F34346">
        <w:rPr>
          <w:rStyle w:val="a4"/>
          <w:rFonts w:eastAsia="PMingLiU"/>
          <w:color w:val="333333"/>
          <w:lang w:eastAsia="zh-TW"/>
        </w:rPr>
        <w:t xml:space="preserve">  </w:t>
      </w:r>
      <w:r w:rsidRPr="00F34346">
        <w:rPr>
          <w:rStyle w:val="a4"/>
          <w:rFonts w:eastAsia="PMingLiU" w:hint="eastAsia"/>
          <w:color w:val="333333"/>
          <w:lang w:eastAsia="zh-TW"/>
        </w:rPr>
        <w:t>扶持措施及適用條件</w:t>
      </w:r>
    </w:p>
    <w:p w:rsidR="00F34346" w:rsidRDefault="00F34346" w:rsidP="00F34346">
      <w:pPr>
        <w:pStyle w:val="a3"/>
        <w:shd w:val="clear" w:color="auto" w:fill="FFFFFF"/>
        <w:spacing w:before="0" w:beforeAutospacing="0" w:after="300" w:afterAutospacing="0" w:line="480" w:lineRule="atLeast"/>
        <w:jc w:val="both"/>
        <w:rPr>
          <w:rFonts w:hint="eastAsia"/>
          <w:color w:val="333333"/>
        </w:rPr>
      </w:pPr>
      <w:r w:rsidRPr="00F34346">
        <w:rPr>
          <w:rFonts w:eastAsia="PMingLiU" w:hint="eastAsia"/>
          <w:color w:val="333333"/>
          <w:lang w:eastAsia="zh-TW"/>
        </w:rPr>
        <w:t xml:space="preserve">　　第四條</w:t>
      </w:r>
      <w:r w:rsidRPr="00F34346">
        <w:rPr>
          <w:rFonts w:eastAsia="PMingLiU"/>
          <w:color w:val="333333"/>
          <w:lang w:eastAsia="zh-TW"/>
        </w:rPr>
        <w:t>  </w:t>
      </w:r>
      <w:r w:rsidRPr="00F34346">
        <w:rPr>
          <w:rFonts w:eastAsia="PMingLiU" w:hint="eastAsia"/>
          <w:color w:val="333333"/>
          <w:lang w:eastAsia="zh-TW"/>
        </w:rPr>
        <w:t>對赴澳門成功發行合資格債券的合作區企業，給予債券一般發行費用的資金扶持。上述債券爲綠色債券的，除一般發行費用資金扶持外，同時給予外部評審費用的資金扶持。</w:t>
      </w:r>
    </w:p>
    <w:p w:rsidR="00F34346" w:rsidRDefault="00F34346" w:rsidP="00F34346">
      <w:pPr>
        <w:pStyle w:val="a3"/>
        <w:shd w:val="clear" w:color="auto" w:fill="FFFFFF"/>
        <w:spacing w:before="0" w:beforeAutospacing="0" w:after="300" w:afterAutospacing="0" w:line="480" w:lineRule="atLeast"/>
        <w:jc w:val="both"/>
        <w:rPr>
          <w:rFonts w:hint="eastAsia"/>
          <w:color w:val="333333"/>
        </w:rPr>
      </w:pPr>
      <w:r w:rsidRPr="00F34346">
        <w:rPr>
          <w:rFonts w:eastAsia="PMingLiU" w:hint="eastAsia"/>
          <w:color w:val="333333"/>
          <w:lang w:eastAsia="zh-TW"/>
        </w:rPr>
        <w:t xml:space="preserve">　　（一）合資格債券應當同時符合以下全部條件：</w:t>
      </w:r>
    </w:p>
    <w:p w:rsidR="00F34346" w:rsidRDefault="00F34346" w:rsidP="00F34346">
      <w:pPr>
        <w:pStyle w:val="a3"/>
        <w:shd w:val="clear" w:color="auto" w:fill="FFFFFF"/>
        <w:spacing w:before="0" w:beforeAutospacing="0" w:after="300" w:afterAutospacing="0" w:line="480" w:lineRule="atLeast"/>
        <w:jc w:val="both"/>
        <w:rPr>
          <w:rFonts w:hint="eastAsia"/>
          <w:color w:val="333333"/>
        </w:rPr>
      </w:pPr>
      <w:r w:rsidRPr="00F34346">
        <w:rPr>
          <w:rFonts w:eastAsia="PMingLiU" w:hint="eastAsia"/>
          <w:color w:val="333333"/>
          <w:lang w:eastAsia="zh-TW"/>
        </w:rPr>
        <w:t xml:space="preserve">　　</w:t>
      </w:r>
      <w:r w:rsidRPr="00F34346">
        <w:rPr>
          <w:rFonts w:eastAsia="PMingLiU"/>
          <w:color w:val="333333"/>
          <w:lang w:eastAsia="zh-TW"/>
        </w:rPr>
        <w:t>1.</w:t>
      </w:r>
      <w:r w:rsidRPr="00F34346">
        <w:rPr>
          <w:rFonts w:eastAsia="PMingLiU" w:hint="eastAsia"/>
          <w:color w:val="333333"/>
          <w:lang w:eastAsia="zh-TW"/>
        </w:rPr>
        <w:t>同一企業自本辦法實施之日起一年內在澳門發行的首筆公司債券；</w:t>
      </w:r>
    </w:p>
    <w:p w:rsidR="00F34346" w:rsidRDefault="00F34346" w:rsidP="00F34346">
      <w:pPr>
        <w:pStyle w:val="a3"/>
        <w:shd w:val="clear" w:color="auto" w:fill="FFFFFF"/>
        <w:spacing w:before="0" w:beforeAutospacing="0" w:after="300" w:afterAutospacing="0" w:line="480" w:lineRule="atLeast"/>
        <w:jc w:val="both"/>
        <w:rPr>
          <w:rFonts w:hint="eastAsia"/>
          <w:color w:val="333333"/>
        </w:rPr>
      </w:pPr>
      <w:r w:rsidRPr="00F34346">
        <w:rPr>
          <w:rFonts w:eastAsia="PMingLiU" w:hint="eastAsia"/>
          <w:color w:val="333333"/>
          <w:lang w:eastAsia="zh-TW"/>
        </w:rPr>
        <w:t xml:space="preserve">　　</w:t>
      </w:r>
      <w:r w:rsidRPr="00F34346">
        <w:rPr>
          <w:rFonts w:eastAsia="PMingLiU"/>
          <w:color w:val="333333"/>
          <w:lang w:eastAsia="zh-TW"/>
        </w:rPr>
        <w:t>2.</w:t>
      </w:r>
      <w:r w:rsidRPr="00F34346">
        <w:rPr>
          <w:rFonts w:eastAsia="PMingLiU" w:hint="eastAsia"/>
          <w:color w:val="333333"/>
          <w:lang w:eastAsia="zh-TW"/>
        </w:rPr>
        <w:t>符合澳門金融管理局相關債券發行規章的要求；</w:t>
      </w:r>
    </w:p>
    <w:p w:rsidR="00F34346" w:rsidRDefault="00F34346" w:rsidP="00F34346">
      <w:pPr>
        <w:pStyle w:val="a3"/>
        <w:shd w:val="clear" w:color="auto" w:fill="FFFFFF"/>
        <w:spacing w:before="0" w:beforeAutospacing="0" w:after="300" w:afterAutospacing="0" w:line="480" w:lineRule="atLeast"/>
        <w:jc w:val="both"/>
        <w:rPr>
          <w:rFonts w:hint="eastAsia"/>
          <w:color w:val="333333"/>
        </w:rPr>
      </w:pPr>
      <w:r w:rsidRPr="00F34346">
        <w:rPr>
          <w:rFonts w:eastAsia="PMingLiU" w:hint="eastAsia"/>
          <w:color w:val="333333"/>
          <w:lang w:eastAsia="zh-TW"/>
        </w:rPr>
        <w:t xml:space="preserve">　　</w:t>
      </w:r>
      <w:r w:rsidRPr="00F34346">
        <w:rPr>
          <w:rFonts w:eastAsia="PMingLiU"/>
          <w:color w:val="333333"/>
          <w:lang w:eastAsia="zh-TW"/>
        </w:rPr>
        <w:t>3.</w:t>
      </w:r>
      <w:r w:rsidRPr="00F34346">
        <w:rPr>
          <w:rFonts w:eastAsia="PMingLiU" w:hint="eastAsia"/>
          <w:color w:val="333333"/>
          <w:lang w:eastAsia="zh-TW"/>
        </w:rPr>
        <w:t>發行金額最少達</w:t>
      </w:r>
      <w:r w:rsidRPr="00F34346">
        <w:rPr>
          <w:rFonts w:eastAsia="PMingLiU"/>
          <w:color w:val="333333"/>
          <w:lang w:eastAsia="zh-TW"/>
        </w:rPr>
        <w:t>5</w:t>
      </w:r>
      <w:r w:rsidRPr="00F34346">
        <w:rPr>
          <w:rFonts w:eastAsia="PMingLiU" w:hint="eastAsia"/>
          <w:color w:val="333333"/>
          <w:lang w:eastAsia="zh-TW"/>
        </w:rPr>
        <w:t>億澳門元（或等值外幣）；</w:t>
      </w:r>
    </w:p>
    <w:p w:rsidR="00F34346" w:rsidRDefault="00F34346" w:rsidP="00F34346">
      <w:pPr>
        <w:pStyle w:val="a3"/>
        <w:shd w:val="clear" w:color="auto" w:fill="FFFFFF"/>
        <w:spacing w:before="0" w:beforeAutospacing="0" w:after="300" w:afterAutospacing="0" w:line="480" w:lineRule="atLeast"/>
        <w:jc w:val="both"/>
        <w:rPr>
          <w:rFonts w:hint="eastAsia"/>
          <w:color w:val="333333"/>
        </w:rPr>
      </w:pPr>
      <w:r w:rsidRPr="00F34346">
        <w:rPr>
          <w:rFonts w:eastAsia="PMingLiU" w:hint="eastAsia"/>
          <w:color w:val="333333"/>
          <w:lang w:eastAsia="zh-TW"/>
        </w:rPr>
        <w:lastRenderedPageBreak/>
        <w:t xml:space="preserve">　　</w:t>
      </w:r>
      <w:r w:rsidRPr="00F34346">
        <w:rPr>
          <w:rFonts w:eastAsia="PMingLiU"/>
          <w:color w:val="333333"/>
          <w:lang w:eastAsia="zh-TW"/>
        </w:rPr>
        <w:t>4.</w:t>
      </w:r>
      <w:r w:rsidRPr="00F34346">
        <w:rPr>
          <w:rFonts w:eastAsia="PMingLiU" w:hint="eastAsia"/>
          <w:color w:val="333333"/>
          <w:lang w:eastAsia="zh-TW"/>
        </w:rPr>
        <w:t>債券全數由澳門中央證券托管系統登記、托管及結算。</w:t>
      </w:r>
    </w:p>
    <w:p w:rsidR="00F34346" w:rsidRDefault="00F34346" w:rsidP="00F34346">
      <w:pPr>
        <w:pStyle w:val="a3"/>
        <w:shd w:val="clear" w:color="auto" w:fill="FFFFFF"/>
        <w:spacing w:before="0" w:beforeAutospacing="0" w:after="300" w:afterAutospacing="0" w:line="480" w:lineRule="atLeast"/>
        <w:jc w:val="both"/>
        <w:rPr>
          <w:rFonts w:hint="eastAsia"/>
          <w:color w:val="333333"/>
        </w:rPr>
      </w:pPr>
      <w:r w:rsidRPr="00F34346">
        <w:rPr>
          <w:rFonts w:eastAsia="PMingLiU" w:hint="eastAsia"/>
          <w:color w:val="333333"/>
          <w:lang w:eastAsia="zh-TW"/>
        </w:rPr>
        <w:t xml:space="preserve">　　（二）債券一般發行費用涵蓋承銷費用、律師事務所費用、會計師事務所費用、信貸評級機構費用、澳門中央證券托管系統托管及結算費用，以及澳門交易機構的發行服務費用及上市費用。外部評審費用指與綠色債券發行相關的第三方評審機構費用。</w:t>
      </w:r>
    </w:p>
    <w:p w:rsidR="00F34346" w:rsidRDefault="00F34346" w:rsidP="00F34346">
      <w:pPr>
        <w:pStyle w:val="a3"/>
        <w:shd w:val="clear" w:color="auto" w:fill="FFFFFF"/>
        <w:spacing w:before="0" w:beforeAutospacing="0" w:after="300" w:afterAutospacing="0" w:line="480" w:lineRule="atLeast"/>
        <w:jc w:val="both"/>
        <w:rPr>
          <w:rFonts w:hint="eastAsia"/>
          <w:color w:val="333333"/>
        </w:rPr>
      </w:pPr>
      <w:r w:rsidRPr="00F34346">
        <w:rPr>
          <w:rFonts w:eastAsia="PMingLiU" w:hint="eastAsia"/>
          <w:color w:val="333333"/>
          <w:lang w:eastAsia="zh-TW"/>
        </w:rPr>
        <w:t xml:space="preserve">　　（三）合作區企業赴澳門發行公司債券，應當同時符合以下全部條件：</w:t>
      </w:r>
    </w:p>
    <w:p w:rsidR="00F34346" w:rsidRDefault="00F34346" w:rsidP="00F34346">
      <w:pPr>
        <w:pStyle w:val="a3"/>
        <w:shd w:val="clear" w:color="auto" w:fill="FFFFFF"/>
        <w:spacing w:before="0" w:beforeAutospacing="0" w:after="300" w:afterAutospacing="0" w:line="480" w:lineRule="atLeast"/>
        <w:jc w:val="both"/>
        <w:rPr>
          <w:rFonts w:hint="eastAsia"/>
          <w:color w:val="333333"/>
        </w:rPr>
      </w:pPr>
      <w:r w:rsidRPr="00F34346">
        <w:rPr>
          <w:rFonts w:eastAsia="PMingLiU" w:hint="eastAsia"/>
          <w:color w:val="333333"/>
          <w:lang w:eastAsia="zh-TW"/>
        </w:rPr>
        <w:t xml:space="preserve">　　</w:t>
      </w:r>
      <w:r w:rsidRPr="00F34346">
        <w:rPr>
          <w:rFonts w:eastAsia="PMingLiU"/>
          <w:color w:val="333333"/>
          <w:lang w:eastAsia="zh-TW"/>
        </w:rPr>
        <w:t>1.</w:t>
      </w:r>
      <w:r w:rsidRPr="00F34346">
        <w:rPr>
          <w:rFonts w:eastAsia="PMingLiU" w:hint="eastAsia"/>
          <w:color w:val="333333"/>
          <w:lang w:eastAsia="zh-TW"/>
        </w:rPr>
        <w:t>在合作區注册登記、依法納稅、實體化運作；</w:t>
      </w:r>
    </w:p>
    <w:p w:rsidR="00F34346" w:rsidRDefault="00F34346" w:rsidP="00F34346">
      <w:pPr>
        <w:pStyle w:val="a3"/>
        <w:shd w:val="clear" w:color="auto" w:fill="FFFFFF"/>
        <w:spacing w:before="0" w:beforeAutospacing="0" w:after="300" w:afterAutospacing="0" w:line="480" w:lineRule="atLeast"/>
        <w:jc w:val="both"/>
        <w:rPr>
          <w:rFonts w:hint="eastAsia"/>
          <w:color w:val="333333"/>
        </w:rPr>
      </w:pPr>
      <w:r w:rsidRPr="00F34346">
        <w:rPr>
          <w:rFonts w:eastAsia="PMingLiU" w:hint="eastAsia"/>
          <w:color w:val="333333"/>
          <w:lang w:eastAsia="zh-TW"/>
        </w:rPr>
        <w:t xml:space="preserve">　　</w:t>
      </w:r>
      <w:r w:rsidRPr="00F34346">
        <w:rPr>
          <w:rFonts w:eastAsia="PMingLiU"/>
          <w:color w:val="333333"/>
          <w:lang w:eastAsia="zh-TW"/>
        </w:rPr>
        <w:t>2.</w:t>
      </w:r>
      <w:r w:rsidRPr="00F34346">
        <w:rPr>
          <w:rFonts w:eastAsia="PMingLiU" w:hint="eastAsia"/>
          <w:color w:val="333333"/>
          <w:lang w:eastAsia="zh-TW"/>
        </w:rPr>
        <w:t>申報至審核完成時未被列入失信被執行人名單及相關部門公布的經營异常名錄；</w:t>
      </w:r>
    </w:p>
    <w:p w:rsidR="00F34346" w:rsidRDefault="00F34346" w:rsidP="00F34346">
      <w:pPr>
        <w:pStyle w:val="a3"/>
        <w:shd w:val="clear" w:color="auto" w:fill="FFFFFF"/>
        <w:spacing w:before="0" w:beforeAutospacing="0" w:after="300" w:afterAutospacing="0" w:line="480" w:lineRule="atLeast"/>
        <w:jc w:val="both"/>
        <w:rPr>
          <w:rFonts w:hint="eastAsia"/>
          <w:color w:val="333333"/>
        </w:rPr>
      </w:pPr>
      <w:r w:rsidRPr="00F34346">
        <w:rPr>
          <w:rFonts w:eastAsia="PMingLiU" w:hint="eastAsia"/>
          <w:color w:val="333333"/>
          <w:lang w:eastAsia="zh-TW"/>
        </w:rPr>
        <w:t xml:space="preserve">　　</w:t>
      </w:r>
      <w:r w:rsidRPr="00F34346">
        <w:rPr>
          <w:rFonts w:eastAsia="PMingLiU"/>
          <w:color w:val="333333"/>
          <w:lang w:eastAsia="zh-TW"/>
        </w:rPr>
        <w:t>3.</w:t>
      </w:r>
      <w:r w:rsidRPr="00F34346">
        <w:rPr>
          <w:rFonts w:eastAsia="PMingLiU" w:hint="eastAsia"/>
          <w:color w:val="333333"/>
          <w:lang w:eastAsia="zh-TW"/>
        </w:rPr>
        <w:t>在澳門發行一年期以上債券的企業，須事前取得國家發改委出具的外債備案登記證明。</w:t>
      </w:r>
    </w:p>
    <w:p w:rsidR="00F34346" w:rsidRDefault="00F34346" w:rsidP="00F34346">
      <w:pPr>
        <w:pStyle w:val="a3"/>
        <w:shd w:val="clear" w:color="auto" w:fill="FFFFFF"/>
        <w:spacing w:before="0" w:beforeAutospacing="0" w:after="300" w:afterAutospacing="0" w:line="480" w:lineRule="atLeast"/>
        <w:jc w:val="both"/>
        <w:rPr>
          <w:rFonts w:hint="eastAsia"/>
          <w:color w:val="333333"/>
        </w:rPr>
      </w:pPr>
      <w:r w:rsidRPr="00F34346">
        <w:rPr>
          <w:rFonts w:eastAsia="PMingLiU" w:hint="eastAsia"/>
          <w:color w:val="333333"/>
          <w:lang w:eastAsia="zh-TW"/>
        </w:rPr>
        <w:t xml:space="preserve">　　（四）合作區中介機構應當同時符合以下全部條件：</w:t>
      </w:r>
    </w:p>
    <w:p w:rsidR="00F34346" w:rsidRDefault="00F34346" w:rsidP="00F34346">
      <w:pPr>
        <w:pStyle w:val="a3"/>
        <w:shd w:val="clear" w:color="auto" w:fill="FFFFFF"/>
        <w:spacing w:before="0" w:beforeAutospacing="0" w:after="300" w:afterAutospacing="0" w:line="480" w:lineRule="atLeast"/>
        <w:jc w:val="both"/>
        <w:rPr>
          <w:rFonts w:hint="eastAsia"/>
          <w:color w:val="333333"/>
        </w:rPr>
      </w:pPr>
      <w:r w:rsidRPr="00F34346">
        <w:rPr>
          <w:rFonts w:eastAsia="PMingLiU" w:hint="eastAsia"/>
          <w:color w:val="333333"/>
          <w:lang w:eastAsia="zh-TW"/>
        </w:rPr>
        <w:t xml:space="preserve">　　</w:t>
      </w:r>
      <w:r w:rsidRPr="00F34346">
        <w:rPr>
          <w:rFonts w:eastAsia="PMingLiU"/>
          <w:color w:val="333333"/>
          <w:lang w:eastAsia="zh-TW"/>
        </w:rPr>
        <w:t>1.</w:t>
      </w:r>
      <w:r w:rsidRPr="00F34346">
        <w:rPr>
          <w:rFonts w:eastAsia="PMingLiU" w:hint="eastAsia"/>
          <w:color w:val="333333"/>
          <w:lang w:eastAsia="zh-TW"/>
        </w:rPr>
        <w:t>在合作區注册登記、依法納稅、實體化運作；</w:t>
      </w:r>
    </w:p>
    <w:p w:rsidR="00F34346" w:rsidRDefault="00F34346" w:rsidP="00F34346">
      <w:pPr>
        <w:pStyle w:val="a3"/>
        <w:shd w:val="clear" w:color="auto" w:fill="FFFFFF"/>
        <w:spacing w:before="0" w:beforeAutospacing="0" w:after="300" w:afterAutospacing="0" w:line="480" w:lineRule="atLeast"/>
        <w:jc w:val="both"/>
        <w:rPr>
          <w:rFonts w:hint="eastAsia"/>
          <w:color w:val="333333"/>
        </w:rPr>
      </w:pPr>
      <w:r w:rsidRPr="00F34346">
        <w:rPr>
          <w:rFonts w:eastAsia="PMingLiU" w:hint="eastAsia"/>
          <w:color w:val="333333"/>
          <w:lang w:eastAsia="zh-TW"/>
        </w:rPr>
        <w:t xml:space="preserve">　　</w:t>
      </w:r>
      <w:r w:rsidRPr="00F34346">
        <w:rPr>
          <w:rFonts w:eastAsia="PMingLiU"/>
          <w:color w:val="333333"/>
          <w:lang w:eastAsia="zh-TW"/>
        </w:rPr>
        <w:t>2.</w:t>
      </w:r>
      <w:r w:rsidRPr="00F34346">
        <w:rPr>
          <w:rFonts w:eastAsia="PMingLiU" w:hint="eastAsia"/>
          <w:color w:val="333333"/>
          <w:lang w:eastAsia="zh-TW"/>
        </w:rPr>
        <w:t>申報至審核完成時未被列入失信被執行人名單及相關部門公布的經營异常名錄。</w:t>
      </w:r>
    </w:p>
    <w:p w:rsidR="00F34346" w:rsidRDefault="00F34346" w:rsidP="00F34346">
      <w:pPr>
        <w:pStyle w:val="a3"/>
        <w:shd w:val="clear" w:color="auto" w:fill="FFFFFF"/>
        <w:spacing w:before="0" w:beforeAutospacing="0" w:after="300" w:afterAutospacing="0" w:line="480" w:lineRule="atLeast"/>
        <w:jc w:val="center"/>
        <w:rPr>
          <w:rFonts w:hint="eastAsia"/>
          <w:color w:val="333333"/>
        </w:rPr>
      </w:pPr>
      <w:r w:rsidRPr="00F34346">
        <w:rPr>
          <w:rStyle w:val="a4"/>
          <w:rFonts w:eastAsia="PMingLiU" w:hint="eastAsia"/>
          <w:color w:val="333333"/>
          <w:lang w:eastAsia="zh-TW"/>
        </w:rPr>
        <w:t>第三章</w:t>
      </w:r>
      <w:r w:rsidRPr="00F34346">
        <w:rPr>
          <w:rStyle w:val="a4"/>
          <w:rFonts w:eastAsia="PMingLiU"/>
          <w:color w:val="333333"/>
          <w:lang w:eastAsia="zh-TW"/>
        </w:rPr>
        <w:t xml:space="preserve">  </w:t>
      </w:r>
      <w:r w:rsidRPr="00F34346">
        <w:rPr>
          <w:rStyle w:val="a4"/>
          <w:rFonts w:eastAsia="PMingLiU" w:hint="eastAsia"/>
          <w:color w:val="333333"/>
          <w:lang w:eastAsia="zh-TW"/>
        </w:rPr>
        <w:t>扶持標準</w:t>
      </w:r>
    </w:p>
    <w:p w:rsidR="00F34346" w:rsidRDefault="00F34346" w:rsidP="00F34346">
      <w:pPr>
        <w:pStyle w:val="a3"/>
        <w:shd w:val="clear" w:color="auto" w:fill="FFFFFF"/>
        <w:spacing w:before="0" w:beforeAutospacing="0" w:after="300" w:afterAutospacing="0" w:line="480" w:lineRule="atLeast"/>
        <w:jc w:val="both"/>
        <w:rPr>
          <w:rFonts w:hint="eastAsia"/>
          <w:color w:val="333333"/>
        </w:rPr>
      </w:pPr>
      <w:r w:rsidRPr="00F34346">
        <w:rPr>
          <w:rFonts w:eastAsia="PMingLiU" w:hint="eastAsia"/>
          <w:color w:val="333333"/>
          <w:lang w:eastAsia="zh-TW"/>
        </w:rPr>
        <w:t xml:space="preserve">　　第五條</w:t>
      </w:r>
      <w:r w:rsidRPr="00F34346">
        <w:rPr>
          <w:rFonts w:eastAsia="PMingLiU"/>
          <w:color w:val="333333"/>
          <w:lang w:eastAsia="zh-TW"/>
        </w:rPr>
        <w:t> </w:t>
      </w:r>
      <w:r w:rsidRPr="00F34346">
        <w:rPr>
          <w:rFonts w:eastAsia="PMingLiU" w:hint="eastAsia"/>
          <w:color w:val="333333"/>
          <w:lang w:eastAsia="zh-TW"/>
        </w:rPr>
        <w:t>對本辦法第二條所稱扶持對象，按照以下標準給予資金扶持：</w:t>
      </w:r>
    </w:p>
    <w:p w:rsidR="00F34346" w:rsidRDefault="00F34346" w:rsidP="00F34346">
      <w:pPr>
        <w:pStyle w:val="a3"/>
        <w:shd w:val="clear" w:color="auto" w:fill="FFFFFF"/>
        <w:spacing w:before="0" w:beforeAutospacing="0" w:after="300" w:afterAutospacing="0" w:line="480" w:lineRule="atLeast"/>
        <w:jc w:val="both"/>
        <w:rPr>
          <w:rFonts w:hint="eastAsia"/>
          <w:color w:val="333333"/>
        </w:rPr>
      </w:pPr>
      <w:r w:rsidRPr="00F34346">
        <w:rPr>
          <w:rFonts w:eastAsia="PMingLiU" w:hint="eastAsia"/>
          <w:color w:val="333333"/>
          <w:lang w:eastAsia="zh-TW"/>
        </w:rPr>
        <w:lastRenderedPageBreak/>
        <w:t xml:space="preserve">　　（一）企業按照其實際募集資金規模的</w:t>
      </w:r>
      <w:r w:rsidRPr="00F34346">
        <w:rPr>
          <w:rFonts w:eastAsia="PMingLiU"/>
          <w:color w:val="333333"/>
          <w:lang w:eastAsia="zh-TW"/>
        </w:rPr>
        <w:t>0.8%</w:t>
      </w:r>
      <w:r w:rsidRPr="00F34346">
        <w:rPr>
          <w:rFonts w:eastAsia="PMingLiU" w:hint="eastAsia"/>
          <w:color w:val="333333"/>
          <w:lang w:eastAsia="zh-TW"/>
        </w:rPr>
        <w:t>給予一次性一般發行費用資金扶持，最高不超過</w:t>
      </w:r>
      <w:r w:rsidRPr="00F34346">
        <w:rPr>
          <w:rFonts w:eastAsia="PMingLiU"/>
          <w:color w:val="333333"/>
          <w:lang w:eastAsia="zh-TW"/>
        </w:rPr>
        <w:t>500</w:t>
      </w:r>
      <w:r w:rsidRPr="00F34346">
        <w:rPr>
          <w:rFonts w:eastAsia="PMingLiU" w:hint="eastAsia"/>
          <w:color w:val="333333"/>
          <w:lang w:eastAsia="zh-TW"/>
        </w:rPr>
        <w:t>萬元。發行債券被認定爲綠色債券的，除上述資金扶持外，再額外給予</w:t>
      </w:r>
      <w:r w:rsidRPr="00F34346">
        <w:rPr>
          <w:rFonts w:eastAsia="PMingLiU"/>
          <w:color w:val="333333"/>
          <w:lang w:eastAsia="zh-TW"/>
        </w:rPr>
        <w:t>50</w:t>
      </w:r>
      <w:r w:rsidRPr="00F34346">
        <w:rPr>
          <w:rFonts w:eastAsia="PMingLiU" w:hint="eastAsia"/>
          <w:color w:val="333333"/>
          <w:lang w:eastAsia="zh-TW"/>
        </w:rPr>
        <w:t>萬元外部評審費用扶持。</w:t>
      </w:r>
    </w:p>
    <w:p w:rsidR="00F34346" w:rsidRDefault="00F34346" w:rsidP="00F34346">
      <w:pPr>
        <w:pStyle w:val="a3"/>
        <w:shd w:val="clear" w:color="auto" w:fill="FFFFFF"/>
        <w:spacing w:before="0" w:beforeAutospacing="0" w:after="300" w:afterAutospacing="0" w:line="480" w:lineRule="atLeast"/>
        <w:jc w:val="both"/>
        <w:rPr>
          <w:rFonts w:hint="eastAsia"/>
          <w:color w:val="333333"/>
        </w:rPr>
      </w:pPr>
      <w:r w:rsidRPr="00F34346">
        <w:rPr>
          <w:rFonts w:eastAsia="PMingLiU" w:hint="eastAsia"/>
          <w:color w:val="333333"/>
          <w:lang w:eastAsia="zh-TW"/>
        </w:rPr>
        <w:t xml:space="preserve">　　（二）中介機構按照每家每次</w:t>
      </w:r>
      <w:r w:rsidRPr="00F34346">
        <w:rPr>
          <w:rFonts w:eastAsia="PMingLiU"/>
          <w:color w:val="333333"/>
          <w:lang w:eastAsia="zh-TW"/>
        </w:rPr>
        <w:t>10</w:t>
      </w:r>
      <w:r w:rsidRPr="00F34346">
        <w:rPr>
          <w:rFonts w:eastAsia="PMingLiU" w:hint="eastAsia"/>
          <w:color w:val="333333"/>
          <w:lang w:eastAsia="zh-TW"/>
        </w:rPr>
        <w:t>萬元給予資金扶持。</w:t>
      </w:r>
    </w:p>
    <w:p w:rsidR="00F34346" w:rsidRDefault="00F34346" w:rsidP="00F34346">
      <w:pPr>
        <w:pStyle w:val="a3"/>
        <w:shd w:val="clear" w:color="auto" w:fill="FFFFFF"/>
        <w:spacing w:before="0" w:beforeAutospacing="0" w:after="300" w:afterAutospacing="0" w:line="480" w:lineRule="atLeast"/>
        <w:jc w:val="center"/>
        <w:rPr>
          <w:rFonts w:hint="eastAsia"/>
          <w:color w:val="333333"/>
        </w:rPr>
      </w:pPr>
      <w:r w:rsidRPr="00F34346">
        <w:rPr>
          <w:rStyle w:val="a4"/>
          <w:rFonts w:eastAsia="PMingLiU" w:hint="eastAsia"/>
          <w:color w:val="333333"/>
          <w:lang w:eastAsia="zh-TW"/>
        </w:rPr>
        <w:t>第四章</w:t>
      </w:r>
      <w:r w:rsidRPr="00F34346">
        <w:rPr>
          <w:rStyle w:val="a4"/>
          <w:rFonts w:eastAsia="PMingLiU"/>
          <w:color w:val="333333"/>
          <w:lang w:eastAsia="zh-TW"/>
        </w:rPr>
        <w:t xml:space="preserve"> </w:t>
      </w:r>
      <w:r w:rsidRPr="00F34346">
        <w:rPr>
          <w:rStyle w:val="a4"/>
          <w:rFonts w:eastAsia="PMingLiU" w:hint="eastAsia"/>
          <w:color w:val="333333"/>
          <w:lang w:eastAsia="zh-TW"/>
        </w:rPr>
        <w:t>其他事宜</w:t>
      </w:r>
    </w:p>
    <w:p w:rsidR="00F34346" w:rsidRDefault="00F34346" w:rsidP="00F34346">
      <w:pPr>
        <w:pStyle w:val="a3"/>
        <w:shd w:val="clear" w:color="auto" w:fill="FFFFFF"/>
        <w:spacing w:before="0" w:beforeAutospacing="0" w:after="300" w:afterAutospacing="0" w:line="480" w:lineRule="atLeast"/>
        <w:jc w:val="both"/>
        <w:rPr>
          <w:rFonts w:hint="eastAsia"/>
          <w:color w:val="333333"/>
        </w:rPr>
      </w:pPr>
      <w:r w:rsidRPr="00F34346">
        <w:rPr>
          <w:rFonts w:eastAsia="PMingLiU" w:hint="eastAsia"/>
          <w:color w:val="333333"/>
          <w:lang w:eastAsia="zh-TW"/>
        </w:rPr>
        <w:t xml:space="preserve">　　第六條</w:t>
      </w:r>
      <w:r w:rsidRPr="00F34346">
        <w:rPr>
          <w:rFonts w:eastAsia="PMingLiU"/>
          <w:color w:val="333333"/>
          <w:lang w:eastAsia="zh-TW"/>
        </w:rPr>
        <w:t> </w:t>
      </w:r>
      <w:r w:rsidRPr="00F34346">
        <w:rPr>
          <w:rFonts w:eastAsia="PMingLiU" w:hint="eastAsia"/>
          <w:color w:val="333333"/>
          <w:lang w:eastAsia="zh-TW"/>
        </w:rPr>
        <w:t>具體申報指南由合作區金融發展局根據合作區實際情况制定。本辦法由合作區金融發展局負責解釋。</w:t>
      </w:r>
    </w:p>
    <w:p w:rsidR="00F34346" w:rsidRDefault="00F34346" w:rsidP="00F34346">
      <w:pPr>
        <w:pStyle w:val="a3"/>
        <w:shd w:val="clear" w:color="auto" w:fill="FFFFFF"/>
        <w:spacing w:before="0" w:beforeAutospacing="0" w:after="300" w:afterAutospacing="0" w:line="480" w:lineRule="atLeast"/>
        <w:jc w:val="both"/>
        <w:rPr>
          <w:rFonts w:hint="eastAsia"/>
          <w:color w:val="333333"/>
        </w:rPr>
      </w:pPr>
      <w:r w:rsidRPr="00F34346">
        <w:rPr>
          <w:rFonts w:eastAsia="PMingLiU" w:hint="eastAsia"/>
          <w:color w:val="333333"/>
          <w:lang w:eastAsia="zh-TW"/>
        </w:rPr>
        <w:t xml:space="preserve">　　第七條扶持資金由本辦法第二條所稱扶持對象自願申請，扶持對象應書面承諾自收到扶持資金起五年內注册地、稅收繳納地、實際經營地不遷離合作區。提前遷離的，由合作區按年度平均分攤，追回剩餘年度扶持資金幷按當期貸款市場報價利率（</w:t>
      </w:r>
      <w:r w:rsidRPr="00F34346">
        <w:rPr>
          <w:rFonts w:eastAsia="PMingLiU"/>
          <w:color w:val="333333"/>
          <w:lang w:eastAsia="zh-TW"/>
        </w:rPr>
        <w:t>LPR</w:t>
      </w:r>
      <w:r w:rsidRPr="00F34346">
        <w:rPr>
          <w:rFonts w:eastAsia="PMingLiU" w:hint="eastAsia"/>
          <w:color w:val="333333"/>
          <w:lang w:eastAsia="zh-TW"/>
        </w:rPr>
        <w:t>）計息。</w:t>
      </w:r>
    </w:p>
    <w:p w:rsidR="00F34346" w:rsidRDefault="00F34346" w:rsidP="00F34346">
      <w:pPr>
        <w:pStyle w:val="a3"/>
        <w:shd w:val="clear" w:color="auto" w:fill="FFFFFF"/>
        <w:spacing w:before="0" w:beforeAutospacing="0" w:after="300" w:afterAutospacing="0" w:line="480" w:lineRule="atLeast"/>
        <w:jc w:val="both"/>
        <w:rPr>
          <w:rFonts w:hint="eastAsia"/>
          <w:color w:val="333333"/>
        </w:rPr>
      </w:pPr>
      <w:r w:rsidRPr="00F34346">
        <w:rPr>
          <w:rFonts w:eastAsia="PMingLiU" w:hint="eastAsia"/>
          <w:color w:val="333333"/>
          <w:lang w:eastAsia="zh-TW"/>
        </w:rPr>
        <w:t xml:space="preserve">　　第八條依據本辦法發放的扶持資金接受有權機關的審計、監督和社會監督。對弄虛作假騙取扶持資金的企業及中介機構，一經發現，追回扶持資金；情節嚴重的，追究相關法律責任。</w:t>
      </w:r>
    </w:p>
    <w:p w:rsidR="00F34346" w:rsidRDefault="00F34346" w:rsidP="00F34346">
      <w:pPr>
        <w:pStyle w:val="a3"/>
        <w:shd w:val="clear" w:color="auto" w:fill="FFFFFF"/>
        <w:spacing w:before="0" w:beforeAutospacing="0" w:after="300" w:afterAutospacing="0" w:line="480" w:lineRule="atLeast"/>
        <w:jc w:val="both"/>
        <w:rPr>
          <w:rFonts w:hint="eastAsia"/>
          <w:color w:val="333333"/>
        </w:rPr>
      </w:pPr>
      <w:r w:rsidRPr="00F34346">
        <w:rPr>
          <w:rFonts w:eastAsia="PMingLiU" w:hint="eastAsia"/>
          <w:color w:val="333333"/>
          <w:lang w:eastAsia="zh-TW"/>
        </w:rPr>
        <w:t xml:space="preserve">　　第九條</w:t>
      </w:r>
      <w:r w:rsidRPr="00F34346">
        <w:rPr>
          <w:rFonts w:eastAsia="PMingLiU"/>
          <w:color w:val="333333"/>
          <w:lang w:eastAsia="zh-TW"/>
        </w:rPr>
        <w:t>   </w:t>
      </w:r>
      <w:r w:rsidRPr="00F34346">
        <w:rPr>
          <w:rFonts w:eastAsia="PMingLiU" w:hint="eastAsia"/>
          <w:color w:val="333333"/>
          <w:lang w:eastAsia="zh-TW"/>
        </w:rPr>
        <w:t>除明確說明外，本辦法提到的貨幣均爲人民幣，涉及外幣匯率轉換按中國人民銀行授權中國外匯交易中心公布的人民幣匯率中間價計算。</w:t>
      </w:r>
    </w:p>
    <w:p w:rsidR="00F34346" w:rsidRDefault="00F34346" w:rsidP="00F34346">
      <w:pPr>
        <w:pStyle w:val="a3"/>
        <w:shd w:val="clear" w:color="auto" w:fill="FFFFFF"/>
        <w:spacing w:before="0" w:beforeAutospacing="0" w:after="300" w:afterAutospacing="0" w:line="480" w:lineRule="atLeast"/>
        <w:jc w:val="both"/>
        <w:rPr>
          <w:rFonts w:hint="eastAsia"/>
          <w:color w:val="333333"/>
        </w:rPr>
      </w:pPr>
      <w:r w:rsidRPr="00F34346">
        <w:rPr>
          <w:rFonts w:eastAsia="PMingLiU" w:hint="eastAsia"/>
          <w:color w:val="333333"/>
          <w:lang w:eastAsia="zh-TW"/>
        </w:rPr>
        <w:t xml:space="preserve">　　第十條</w:t>
      </w:r>
      <w:r w:rsidRPr="00F34346">
        <w:rPr>
          <w:rFonts w:eastAsia="PMingLiU"/>
          <w:color w:val="333333"/>
          <w:lang w:eastAsia="zh-TW"/>
        </w:rPr>
        <w:t>  </w:t>
      </w:r>
      <w:r w:rsidRPr="00F34346">
        <w:rPr>
          <w:rFonts w:eastAsia="PMingLiU" w:hint="eastAsia"/>
          <w:color w:val="333333"/>
          <w:lang w:eastAsia="zh-TW"/>
        </w:rPr>
        <w:t>扶持對象在享受本辦法扶持資金的同時，不得重複享受合作區其他同類扶持政策，合作區外的政策不受本辦法限制。</w:t>
      </w:r>
    </w:p>
    <w:p w:rsidR="00F34346" w:rsidRDefault="00F34346" w:rsidP="00F34346">
      <w:pPr>
        <w:pStyle w:val="a3"/>
        <w:shd w:val="clear" w:color="auto" w:fill="FFFFFF"/>
        <w:spacing w:before="0" w:beforeAutospacing="0" w:after="300" w:afterAutospacing="0" w:line="480" w:lineRule="atLeast"/>
        <w:jc w:val="both"/>
        <w:rPr>
          <w:rFonts w:hint="eastAsia"/>
          <w:color w:val="333333"/>
        </w:rPr>
      </w:pPr>
      <w:r w:rsidRPr="00F34346">
        <w:rPr>
          <w:rFonts w:eastAsia="PMingLiU" w:hint="eastAsia"/>
          <w:color w:val="333333"/>
          <w:lang w:eastAsia="zh-TW"/>
        </w:rPr>
        <w:lastRenderedPageBreak/>
        <w:t xml:space="preserve">　　第十一條</w:t>
      </w:r>
      <w:r w:rsidRPr="00F34346">
        <w:rPr>
          <w:rFonts w:eastAsia="PMingLiU"/>
          <w:color w:val="333333"/>
          <w:lang w:eastAsia="zh-TW"/>
        </w:rPr>
        <w:t>  </w:t>
      </w:r>
      <w:r w:rsidRPr="00F34346">
        <w:rPr>
          <w:rFonts w:eastAsia="PMingLiU" w:hint="eastAsia"/>
          <w:color w:val="333333"/>
          <w:lang w:eastAsia="zh-TW"/>
        </w:rPr>
        <w:t>本辦法自</w:t>
      </w:r>
      <w:r w:rsidRPr="00F34346">
        <w:rPr>
          <w:rFonts w:eastAsia="PMingLiU"/>
          <w:color w:val="333333"/>
          <w:lang w:eastAsia="zh-TW"/>
        </w:rPr>
        <w:t>2022</w:t>
      </w:r>
      <w:r w:rsidRPr="00F34346">
        <w:rPr>
          <w:rFonts w:eastAsia="PMingLiU" w:hint="eastAsia"/>
          <w:color w:val="333333"/>
          <w:lang w:eastAsia="zh-TW"/>
        </w:rPr>
        <w:t>年</w:t>
      </w:r>
      <w:r w:rsidRPr="00F34346">
        <w:rPr>
          <w:rFonts w:eastAsia="PMingLiU"/>
          <w:color w:val="333333"/>
          <w:lang w:eastAsia="zh-TW"/>
        </w:rPr>
        <w:t>3</w:t>
      </w:r>
      <w:r w:rsidRPr="00F34346">
        <w:rPr>
          <w:rFonts w:eastAsia="PMingLiU" w:hint="eastAsia"/>
          <w:color w:val="333333"/>
          <w:lang w:eastAsia="zh-TW"/>
        </w:rPr>
        <w:t>月</w:t>
      </w:r>
      <w:r w:rsidRPr="00F34346">
        <w:rPr>
          <w:rFonts w:eastAsia="PMingLiU"/>
          <w:color w:val="333333"/>
          <w:lang w:eastAsia="zh-TW"/>
        </w:rPr>
        <w:t>1</w:t>
      </w:r>
      <w:r w:rsidRPr="00F34346">
        <w:rPr>
          <w:rFonts w:eastAsia="PMingLiU" w:hint="eastAsia"/>
          <w:color w:val="333333"/>
          <w:lang w:eastAsia="zh-TW"/>
        </w:rPr>
        <w:t>日起執行，有效期一年。</w:t>
      </w:r>
    </w:p>
    <w:p w:rsidR="00460E7B" w:rsidRPr="00F34346" w:rsidRDefault="00460E7B"/>
    <w:sectPr w:rsidR="00460E7B" w:rsidRPr="00F343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46"/>
    <w:rsid w:val="00460E7B"/>
    <w:rsid w:val="00F34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6CEA4-2F35-479C-A052-10DD1CAC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434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43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216488">
      <w:bodyDiv w:val="1"/>
      <w:marLeft w:val="0"/>
      <w:marRight w:val="0"/>
      <w:marTop w:val="0"/>
      <w:marBottom w:val="0"/>
      <w:divBdr>
        <w:top w:val="none" w:sz="0" w:space="0" w:color="auto"/>
        <w:left w:val="none" w:sz="0" w:space="0" w:color="auto"/>
        <w:bottom w:val="none" w:sz="0" w:space="0" w:color="auto"/>
        <w:right w:val="none" w:sz="0" w:space="0" w:color="auto"/>
      </w:divBdr>
      <w:divsChild>
        <w:div w:id="1872257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21790074@qq.com</dc:creator>
  <cp:keywords/>
  <dc:description/>
  <cp:lastModifiedBy>21790074@qq.com</cp:lastModifiedBy>
  <cp:revision>1</cp:revision>
  <dcterms:created xsi:type="dcterms:W3CDTF">2022-09-12T14:12:00Z</dcterms:created>
  <dcterms:modified xsi:type="dcterms:W3CDTF">2022-09-12T14:13:00Z</dcterms:modified>
</cp:coreProperties>
</file>