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承诺人自愿保证用户自愿并通过一定方式确认接收其发送的短信。由于承诺人发送的短信范围不当造成的用户投诉，以及由此产生的一切后果，由承诺人负责自行解决，杭州乐通达网络有限公司不承担任何责任。但如因此导致杭州乐通达网络有限公司承担费用或受到损失的，承诺人向杭州乐通达网络有限公司赔偿一切损失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/>
          <w:sz w:val="28"/>
          <w:szCs w:val="28"/>
          <w:lang w:val="en-US" w:eastAsia="zh-CN"/>
        </w:rPr>
        <w:t>承诺人：（签章）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MGNmZGMxMjJjMjk0ZTM5NzRjYWUwNTdkMjk4N2EifQ=="/>
  </w:docVars>
  <w:rsids>
    <w:rsidRoot w:val="455E419D"/>
    <w:rsid w:val="455E419D"/>
    <w:rsid w:val="641522DF"/>
    <w:rsid w:val="6960616F"/>
    <w:rsid w:val="7A6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2023-12-18T07:04:00Z</dcterms:created>
  <dc:creator>THJ</dc:creator>
  <cp:lastModifiedBy>The Spectre°</cp:lastModifiedBy>
  <dcterms:modified xsi:type="dcterms:W3CDTF">2023-12-18T09:00:05Z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24D1BCB1AFCB4BE4A1C6C69B005389C9_13</vt:lpwstr>
  </property>
</Properties>
</file>